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BA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65471" w:rsidRDefault="00665471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65471" w:rsidRDefault="00665471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B3285" w:rsidRDefault="00EB3285" w:rsidP="00EB3285">
      <w:pPr>
        <w:pStyle w:val="ParagrapheIndent2"/>
        <w:spacing w:after="240" w:line="243" w:lineRule="exact"/>
        <w:ind w:left="20" w:right="20"/>
        <w:jc w:val="both"/>
        <w:rPr>
          <w:color w:val="000000"/>
          <w:lang w:val="fr-FR"/>
        </w:rPr>
      </w:pPr>
      <w:r w:rsidRPr="00EB3285">
        <w:rPr>
          <w:rFonts w:eastAsia="Times New Roman" w:cs="Arial"/>
          <w:szCs w:val="20"/>
          <w:lang w:val="fr-FR" w:eastAsia="fr-FR"/>
        </w:rPr>
        <w:t>La sous-traitance est à distinguer de la co-traitance dans un groupement d’entreprises avec mandataire solidaire.</w:t>
      </w:r>
      <w:r w:rsidRPr="00EB3285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En cas de groupement d'opérateurs économiques, les prestataires sont engagés financièrement et solidairement sur la totalité du contrat en cas de défaillance d'un membre du groupement.</w:t>
      </w:r>
      <w:r w:rsidR="007501D8" w:rsidRPr="007501D8">
        <w:rPr>
          <w:color w:val="000000"/>
          <w:lang w:val="fr-FR"/>
        </w:rPr>
        <w:t xml:space="preserve"> </w:t>
      </w:r>
      <w:r w:rsidR="007501D8" w:rsidRPr="007501D8">
        <w:rPr>
          <w:color w:val="000000"/>
          <w:lang w:val="fr-FR"/>
        </w:rPr>
        <w:t>En cas de groupement solidaire, le paiement est effectué sur un compte unique, ouvert au nom du mandataire</w:t>
      </w:r>
      <w:r w:rsidR="007501D8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  </w:t>
      </w:r>
    </w:p>
    <w:p w:rsidR="009043BA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 cours d’exécution de l’accord cadre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>, d’un marché subséquent</w:t>
      </w:r>
      <w:r w:rsidR="005F18C8">
        <w:rPr>
          <w:rFonts w:ascii="Verdana" w:eastAsia="Times New Roman" w:hAnsi="Verdana" w:cs="Arial"/>
          <w:sz w:val="20"/>
          <w:szCs w:val="20"/>
          <w:lang w:eastAsia="fr-FR"/>
        </w:rPr>
        <w:t xml:space="preserve"> (pour les parcours métiers)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 xml:space="preserve"> ou d’un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bon de commande, le titulaire</w:t>
      </w:r>
      <w:r w:rsidR="00C95708">
        <w:rPr>
          <w:rFonts w:ascii="Verdana" w:eastAsia="Times New Roman" w:hAnsi="Verdana" w:cs="Arial"/>
          <w:sz w:val="20"/>
          <w:szCs w:val="20"/>
          <w:lang w:eastAsia="fr-FR"/>
        </w:rPr>
        <w:t xml:space="preserve"> du marché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EB3285">
        <w:rPr>
          <w:rFonts w:ascii="Verdana" w:eastAsia="Times New Roman" w:hAnsi="Verdana" w:cs="Arial"/>
          <w:sz w:val="20"/>
          <w:szCs w:val="20"/>
          <w:lang w:eastAsia="fr-FR"/>
        </w:rPr>
        <w:t xml:space="preserve">(individuel ou en groupement) </w:t>
      </w:r>
      <w:r>
        <w:rPr>
          <w:rFonts w:ascii="Verdana" w:eastAsia="Times New Roman" w:hAnsi="Verdana" w:cs="Arial"/>
          <w:sz w:val="20"/>
          <w:szCs w:val="20"/>
          <w:lang w:eastAsia="fr-FR"/>
        </w:rPr>
        <w:t>peut faire appel à un sous-traitant qui exécutera une partie des prestations commandées.</w:t>
      </w:r>
    </w:p>
    <w:p w:rsidR="00EB3285" w:rsidRDefault="00EB3285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3E584E" w:rsidRPr="00EB3285" w:rsidRDefault="009043BA" w:rsidP="00EB3285">
      <w:pPr>
        <w:pStyle w:val="ParagrapheIndent2"/>
        <w:spacing w:after="240" w:line="243" w:lineRule="exact"/>
        <w:ind w:left="20" w:right="20"/>
        <w:jc w:val="both"/>
        <w:rPr>
          <w:rFonts w:eastAsia="Times New Roman" w:cs="Arial"/>
          <w:b/>
          <w:sz w:val="18"/>
          <w:lang w:val="fr-FR" w:eastAsia="fr-FR"/>
        </w:rPr>
      </w:pPr>
      <w:r w:rsidRPr="00EB3285">
        <w:rPr>
          <w:rFonts w:eastAsia="Times New Roman" w:cs="Arial"/>
          <w:szCs w:val="20"/>
          <w:lang w:val="fr-FR" w:eastAsia="fr-FR"/>
        </w:rPr>
        <w:t xml:space="preserve">Pour ce faire, le titulaire et le sous-traitant doivent remplir avec précision </w:t>
      </w:r>
      <w:r w:rsidRPr="00EB3285">
        <w:rPr>
          <w:rFonts w:eastAsia="Times New Roman" w:cs="Arial"/>
          <w:b/>
          <w:szCs w:val="20"/>
          <w:lang w:val="fr-FR" w:eastAsia="fr-FR"/>
        </w:rPr>
        <w:t>un DC4 « acte spécial de sous-traitance »</w:t>
      </w:r>
      <w:r w:rsidR="003E584E" w:rsidRPr="00EB3285">
        <w:rPr>
          <w:rFonts w:eastAsia="Times New Roman" w:cs="Arial"/>
          <w:szCs w:val="20"/>
          <w:lang w:val="fr-FR" w:eastAsia="fr-FR"/>
        </w:rPr>
        <w:t xml:space="preserve">, </w:t>
      </w:r>
      <w:r w:rsidR="007E6B81" w:rsidRPr="00EB3285">
        <w:rPr>
          <w:rFonts w:eastAsia="Times New Roman" w:cs="Arial"/>
          <w:szCs w:val="20"/>
          <w:lang w:val="fr-FR" w:eastAsia="fr-FR"/>
        </w:rPr>
        <w:t>conformément au</w:t>
      </w:r>
      <w:r w:rsidR="005F18C8" w:rsidRPr="00EB3285">
        <w:rPr>
          <w:rFonts w:eastAsia="Times New Roman" w:cs="Arial"/>
          <w:szCs w:val="20"/>
          <w:lang w:val="fr-FR" w:eastAsia="fr-FR"/>
        </w:rPr>
        <w:t>x</w:t>
      </w:r>
      <w:r w:rsidR="007E6B81" w:rsidRPr="00EB3285">
        <w:rPr>
          <w:rFonts w:eastAsia="Times New Roman" w:cs="Arial"/>
          <w:szCs w:val="20"/>
          <w:lang w:val="fr-FR" w:eastAsia="fr-FR"/>
        </w:rPr>
        <w:t xml:space="preserve"> CCAP </w:t>
      </w:r>
      <w:r w:rsidR="005F18C8" w:rsidRPr="00EB3285">
        <w:rPr>
          <w:rFonts w:eastAsia="Times New Roman" w:cs="Arial"/>
          <w:szCs w:val="20"/>
          <w:lang w:val="fr-FR" w:eastAsia="fr-FR"/>
        </w:rPr>
        <w:t xml:space="preserve">des marchés notifiés </w:t>
      </w:r>
      <w:r w:rsidR="007E6B81" w:rsidRPr="00EB3285">
        <w:rPr>
          <w:rFonts w:eastAsia="Times New Roman" w:cs="Arial"/>
          <w:szCs w:val="20"/>
          <w:lang w:val="fr-FR" w:eastAsia="fr-FR"/>
        </w:rPr>
        <w:t xml:space="preserve">et </w:t>
      </w:r>
      <w:r w:rsidR="003E584E" w:rsidRPr="00EB3285">
        <w:rPr>
          <w:rFonts w:eastAsia="Times New Roman" w:cs="Arial"/>
          <w:szCs w:val="20"/>
          <w:lang w:val="fr-FR" w:eastAsia="fr-FR"/>
        </w:rPr>
        <w:t>disponible sous</w:t>
      </w:r>
      <w:r w:rsidR="003E584E" w:rsidRPr="00EB3285">
        <w:rPr>
          <w:rFonts w:eastAsia="Times New Roman" w:cs="Arial"/>
          <w:b/>
          <w:sz w:val="16"/>
          <w:szCs w:val="20"/>
          <w:lang w:val="fr-FR" w:eastAsia="fr-FR"/>
        </w:rPr>
        <w:t xml:space="preserve"> </w:t>
      </w:r>
      <w:hyperlink r:id="rId7" w:history="1">
        <w:r w:rsidR="003E584E" w:rsidRPr="00EB3285">
          <w:rPr>
            <w:rStyle w:val="Lienhypertexte"/>
            <w:rFonts w:eastAsia="Times New Roman" w:cs="Arial"/>
            <w:b/>
            <w:sz w:val="16"/>
            <w:szCs w:val="16"/>
            <w:lang w:val="fr-FR" w:eastAsia="fr-FR"/>
          </w:rPr>
          <w:t>https://www.economie.gouv.fr/daj/formulaires-declaration-du-candidat</w:t>
        </w:r>
      </w:hyperlink>
      <w:r w:rsidR="000F07CB" w:rsidRPr="00EB3285">
        <w:rPr>
          <w:rFonts w:eastAsia="Times New Roman" w:cs="Arial"/>
          <w:lang w:val="fr-FR" w:eastAsia="fr-FR"/>
        </w:rPr>
        <w:t>.</w:t>
      </w:r>
    </w:p>
    <w:p w:rsidR="003E584E" w:rsidRDefault="003E584E" w:rsidP="003E58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DC4 dûment complété et signé par le titulaire et le sous-traitant sera à transmettre </w:t>
      </w:r>
      <w:r w:rsidRPr="00380F0F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en recommandé</w:t>
      </w:r>
      <w:r>
        <w:rPr>
          <w:rFonts w:ascii="Verdana" w:eastAsia="Times New Roman" w:hAnsi="Verdana" w:cs="Arial"/>
          <w:sz w:val="20"/>
          <w:szCs w:val="20"/>
          <w:lang w:eastAsia="fr-FR"/>
        </w:rPr>
        <w:t>,</w:t>
      </w:r>
      <w:r w:rsidR="000F07CB">
        <w:rPr>
          <w:rFonts w:ascii="Verdana" w:eastAsia="Times New Roman" w:hAnsi="Verdana" w:cs="Arial"/>
          <w:sz w:val="20"/>
          <w:szCs w:val="20"/>
          <w:lang w:eastAsia="fr-FR"/>
        </w:rPr>
        <w:t xml:space="preserve"> par le mandataire en cas de groupement,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accompagné du DC2 (déclaration du candidat disponible sous le lien ci-dessus) </w:t>
      </w:r>
      <w:r w:rsidRPr="00380F0F">
        <w:rPr>
          <w:rFonts w:ascii="Verdana" w:eastAsia="Times New Roman" w:hAnsi="Verdana" w:cs="Arial"/>
          <w:sz w:val="20"/>
          <w:szCs w:val="20"/>
          <w:lang w:eastAsia="fr-FR"/>
        </w:rPr>
        <w:t>à :</w:t>
      </w:r>
    </w:p>
    <w:p w:rsidR="003E584E" w:rsidRDefault="003E584E" w:rsidP="003E58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3E584E" w:rsidRPr="00B93683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CONSEIL REGIONAL CENTRE - VAL DE LOIRE</w:t>
      </w:r>
    </w:p>
    <w:p w:rsidR="003E584E" w:rsidRPr="00B93683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DGFREE - CELLULE DE GESTION - POLE MARCHES</w:t>
      </w:r>
    </w:p>
    <w:p w:rsidR="006C3847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9 RUE SAINT PIERRE LENTIN</w:t>
      </w:r>
    </w:p>
    <w:p w:rsidR="006C3847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CS 94117</w:t>
      </w:r>
    </w:p>
    <w:p w:rsidR="003E584E" w:rsidRPr="00B93683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45041 ORLEANS CEDEX 1</w:t>
      </w:r>
    </w:p>
    <w:p w:rsidR="003E584E" w:rsidRDefault="003E584E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25E19" w:rsidRDefault="001231A4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Pr="001231A4">
        <w:rPr>
          <w:rFonts w:ascii="Verdana" w:eastAsia="Times New Roman" w:hAnsi="Verdana" w:cs="Arial"/>
          <w:sz w:val="20"/>
          <w:szCs w:val="20"/>
          <w:lang w:eastAsia="fr-FR"/>
        </w:rPr>
        <w:t>e droit au paiement direct du sous-traitant est subordonné à la condition que le montant de la sous-traitance soit égal ou supérieur à 600 euros TTC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. </w:t>
      </w:r>
      <w:r w:rsidR="009043BA">
        <w:rPr>
          <w:rFonts w:ascii="Verdana" w:eastAsia="Times New Roman" w:hAnsi="Verdana" w:cs="Arial"/>
          <w:sz w:val="20"/>
          <w:szCs w:val="20"/>
          <w:lang w:eastAsia="fr-FR"/>
        </w:rPr>
        <w:t>Après agrément et acceptation des conditions de paiement du sous-traitant par la Région par notification, les prestations sous-traitées peuvent donc démarrer.</w:t>
      </w:r>
      <w:r w:rsidR="003E584E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 xml:space="preserve">Il est donc impératif de transmettre le DC4 à la </w:t>
      </w:r>
      <w:r w:rsidR="006C3847">
        <w:rPr>
          <w:rFonts w:ascii="Verdana" w:eastAsia="Times New Roman" w:hAnsi="Verdana" w:cs="Arial"/>
          <w:sz w:val="20"/>
          <w:szCs w:val="20"/>
          <w:lang w:eastAsia="fr-FR"/>
        </w:rPr>
        <w:t>R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>égion</w:t>
      </w:r>
      <w:r w:rsidR="003E584E">
        <w:rPr>
          <w:rFonts w:ascii="Verdana" w:eastAsia="Times New Roman" w:hAnsi="Verdana" w:cs="Arial"/>
          <w:sz w:val="20"/>
          <w:szCs w:val="20"/>
          <w:lang w:eastAsia="fr-FR"/>
        </w:rPr>
        <w:t xml:space="preserve"> et d’avoir son </w:t>
      </w:r>
      <w:r w:rsidR="003E584E" w:rsidRPr="006C3847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>agrément</w:t>
      </w:r>
      <w:r w:rsidR="00525E19" w:rsidRPr="006C3847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 xml:space="preserve"> avant tout commencement d’exécution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 xml:space="preserve"> d’une formation sous-traitée.</w:t>
      </w:r>
    </w:p>
    <w:p w:rsidR="00525E19" w:rsidRDefault="00525E19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043BA" w:rsidRPr="00D45AC4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Il est rappelé que la sous-traitance </w:t>
      </w: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>totale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 xml:space="preserve"> d’un contrat</w:t>
      </w: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 est strictement interdite. Cependant, si un premier bon de commande n’a pas fait l’objet d’une sous-traitance, il est possible de sous-traiter la totalité des autres bons de commande car la sous-traitance totale s’apprécie sur le marché et non pas au niveau du bon de commande.</w:t>
      </w:r>
    </w:p>
    <w:p w:rsidR="009043BA" w:rsidRPr="00D45AC4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043BA" w:rsidRPr="00387E86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</w:pPr>
      <w:r w:rsidRPr="00387E86"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  <w:t>Les prestations sous-traitées doivent correspondre à l’objet du marché</w:t>
      </w:r>
      <w:r w:rsidR="00525E19"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  <w:t>.</w:t>
      </w:r>
    </w:p>
    <w:p w:rsidR="003E584E" w:rsidRDefault="003E584E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043BA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GoBack"/>
      <w:bookmarkEnd w:id="0"/>
    </w:p>
    <w:p w:rsidR="009043BA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043BA" w:rsidRDefault="009043BA" w:rsidP="00904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F08E6" w:rsidRPr="007F08E6" w:rsidRDefault="007F08E6" w:rsidP="00904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7F08E6" w:rsidRPr="007F08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86" w:rsidRDefault="00B80A86" w:rsidP="00D275F5">
      <w:pPr>
        <w:spacing w:after="0" w:line="240" w:lineRule="auto"/>
      </w:pPr>
      <w:r>
        <w:separator/>
      </w:r>
    </w:p>
  </w:endnote>
  <w:endnote w:type="continuationSeparator" w:id="0">
    <w:p w:rsidR="00B80A86" w:rsidRDefault="00B80A86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 xml:space="preserve">Programme </w:t>
    </w:r>
    <w:r w:rsidR="005B57A2">
      <w:rPr>
        <w:sz w:val="14"/>
      </w:rPr>
      <w:t>Régional de Formation 20</w:t>
    </w:r>
    <w:r w:rsidR="00113BB0">
      <w:rPr>
        <w:sz w:val="14"/>
      </w:rPr>
      <w:t>2</w:t>
    </w:r>
    <w:r w:rsidR="005B57A2">
      <w:rPr>
        <w:sz w:val="14"/>
      </w:rPr>
      <w:t>1-202</w:t>
    </w:r>
    <w:r w:rsidR="00113BB0">
      <w:rPr>
        <w:sz w:val="14"/>
      </w:rPr>
      <w:t>4</w:t>
    </w:r>
  </w:p>
  <w:p w:rsidR="00A36565" w:rsidRDefault="00A36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86" w:rsidRDefault="00B80A86" w:rsidP="00D275F5">
      <w:pPr>
        <w:spacing w:after="0" w:line="240" w:lineRule="auto"/>
      </w:pPr>
      <w:r>
        <w:separator/>
      </w:r>
    </w:p>
  </w:footnote>
  <w:footnote w:type="continuationSeparator" w:id="0">
    <w:p w:rsidR="00B80A86" w:rsidRDefault="00B80A86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665471" w:rsidRPr="00042294" w:rsidTr="00FD3841">
      <w:trPr>
        <w:tblHeader/>
      </w:trPr>
      <w:tc>
        <w:tcPr>
          <w:tcW w:w="2201" w:type="dxa"/>
        </w:tcPr>
        <w:p w:rsidR="00665471" w:rsidRDefault="00665471" w:rsidP="00665471">
          <w:r>
            <w:rPr>
              <w:noProof/>
              <w:lang w:eastAsia="fr-FR"/>
            </w:rPr>
            <w:drawing>
              <wp:inline distT="0" distB="0" distL="0" distR="0" wp14:anchorId="6B38BF86" wp14:editId="7B1857F6">
                <wp:extent cx="838200" cy="618979"/>
                <wp:effectExtent l="0" t="0" r="0" b="0"/>
                <wp:docPr id="7" name="Image 7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665471" w:rsidRPr="00321868" w:rsidRDefault="00665471" w:rsidP="00665471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665471" w:rsidRDefault="00665471" w:rsidP="00665471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SOUS TRAITANCE ET MODELE DC4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665471" w:rsidRPr="00042294" w:rsidRDefault="00665471" w:rsidP="00665471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P</w:t>
          </w:r>
          <w:r w:rsidR="005F18C8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RF 2021 - 2024</w:t>
          </w:r>
        </w:p>
      </w:tc>
    </w:tr>
  </w:tbl>
  <w:p w:rsidR="00BA02D2" w:rsidRPr="005F665A" w:rsidRDefault="00BA02D2" w:rsidP="001F6B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75280"/>
    <w:multiLevelType w:val="hybridMultilevel"/>
    <w:tmpl w:val="ECDAE91C"/>
    <w:lvl w:ilvl="0" w:tplc="FB2ECC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93C"/>
    <w:multiLevelType w:val="hybridMultilevel"/>
    <w:tmpl w:val="D8746A7E"/>
    <w:lvl w:ilvl="0" w:tplc="8B6E74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2829"/>
    <w:multiLevelType w:val="multilevel"/>
    <w:tmpl w:val="FF82B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76B1EAC"/>
    <w:multiLevelType w:val="hybridMultilevel"/>
    <w:tmpl w:val="AD9A8758"/>
    <w:lvl w:ilvl="0" w:tplc="64604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066DD"/>
    <w:rsid w:val="000414E1"/>
    <w:rsid w:val="00062011"/>
    <w:rsid w:val="00064DF9"/>
    <w:rsid w:val="00091211"/>
    <w:rsid w:val="000A72B6"/>
    <w:rsid w:val="000F07CB"/>
    <w:rsid w:val="000F7579"/>
    <w:rsid w:val="00113BB0"/>
    <w:rsid w:val="001231A4"/>
    <w:rsid w:val="001351E7"/>
    <w:rsid w:val="001C0BE0"/>
    <w:rsid w:val="001C56C1"/>
    <w:rsid w:val="001F6B34"/>
    <w:rsid w:val="002214EE"/>
    <w:rsid w:val="00225043"/>
    <w:rsid w:val="00232E90"/>
    <w:rsid w:val="002F339E"/>
    <w:rsid w:val="003332AA"/>
    <w:rsid w:val="003451C3"/>
    <w:rsid w:val="00367DE1"/>
    <w:rsid w:val="00380F0F"/>
    <w:rsid w:val="00387E86"/>
    <w:rsid w:val="003D0026"/>
    <w:rsid w:val="003E584E"/>
    <w:rsid w:val="00405694"/>
    <w:rsid w:val="00405AF1"/>
    <w:rsid w:val="0043673A"/>
    <w:rsid w:val="0047205A"/>
    <w:rsid w:val="004C1A52"/>
    <w:rsid w:val="004E7427"/>
    <w:rsid w:val="00525E19"/>
    <w:rsid w:val="005536D0"/>
    <w:rsid w:val="00572797"/>
    <w:rsid w:val="005A6047"/>
    <w:rsid w:val="005B393D"/>
    <w:rsid w:val="005B57A2"/>
    <w:rsid w:val="005C00D6"/>
    <w:rsid w:val="005D4606"/>
    <w:rsid w:val="005D478C"/>
    <w:rsid w:val="005F18C8"/>
    <w:rsid w:val="005F665A"/>
    <w:rsid w:val="00634CA7"/>
    <w:rsid w:val="0064541C"/>
    <w:rsid w:val="00665471"/>
    <w:rsid w:val="00666120"/>
    <w:rsid w:val="00676018"/>
    <w:rsid w:val="006B2469"/>
    <w:rsid w:val="006C3847"/>
    <w:rsid w:val="006E2C84"/>
    <w:rsid w:val="00717CB2"/>
    <w:rsid w:val="0073066B"/>
    <w:rsid w:val="007311E3"/>
    <w:rsid w:val="007501D8"/>
    <w:rsid w:val="007942FF"/>
    <w:rsid w:val="007A2DF0"/>
    <w:rsid w:val="007E5F1A"/>
    <w:rsid w:val="007E6B81"/>
    <w:rsid w:val="007F08E6"/>
    <w:rsid w:val="00873FAB"/>
    <w:rsid w:val="0089201C"/>
    <w:rsid w:val="008A77DF"/>
    <w:rsid w:val="008C0FAF"/>
    <w:rsid w:val="008C5C1A"/>
    <w:rsid w:val="00902842"/>
    <w:rsid w:val="009043BA"/>
    <w:rsid w:val="009134BC"/>
    <w:rsid w:val="00924DEB"/>
    <w:rsid w:val="00934232"/>
    <w:rsid w:val="009645D5"/>
    <w:rsid w:val="009C41C6"/>
    <w:rsid w:val="009C692D"/>
    <w:rsid w:val="00A32B85"/>
    <w:rsid w:val="00A36565"/>
    <w:rsid w:val="00A84EE9"/>
    <w:rsid w:val="00AE4350"/>
    <w:rsid w:val="00AF71CC"/>
    <w:rsid w:val="00B658DC"/>
    <w:rsid w:val="00B67B0D"/>
    <w:rsid w:val="00B77877"/>
    <w:rsid w:val="00B80A86"/>
    <w:rsid w:val="00B93683"/>
    <w:rsid w:val="00BA02D2"/>
    <w:rsid w:val="00BC6279"/>
    <w:rsid w:val="00C81B14"/>
    <w:rsid w:val="00C95708"/>
    <w:rsid w:val="00CD7F25"/>
    <w:rsid w:val="00CE4778"/>
    <w:rsid w:val="00D07BAB"/>
    <w:rsid w:val="00D275F5"/>
    <w:rsid w:val="00D629FF"/>
    <w:rsid w:val="00D92714"/>
    <w:rsid w:val="00D92C4F"/>
    <w:rsid w:val="00DF5F63"/>
    <w:rsid w:val="00DF5FA9"/>
    <w:rsid w:val="00E20F4F"/>
    <w:rsid w:val="00E234BD"/>
    <w:rsid w:val="00E67414"/>
    <w:rsid w:val="00E96706"/>
    <w:rsid w:val="00EB3285"/>
    <w:rsid w:val="00F05070"/>
    <w:rsid w:val="00FB1E46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871E8"/>
  <w15:docId w15:val="{EC41867D-E7B6-4D02-B3AD-30D7135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  <w:style w:type="character" w:styleId="Numrodepage">
    <w:name w:val="page number"/>
    <w:uiPriority w:val="99"/>
    <w:rsid w:val="007F08E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7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08E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E584E"/>
    <w:rPr>
      <w:color w:val="605E5C"/>
      <w:shd w:val="clear" w:color="auto" w:fill="E1DFDD"/>
    </w:rPr>
  </w:style>
  <w:style w:type="paragraph" w:customStyle="1" w:styleId="ParagrapheIndent2">
    <w:name w:val="ParagrapheIndent2"/>
    <w:basedOn w:val="Normal"/>
    <w:next w:val="Normal"/>
    <w:qFormat/>
    <w:rsid w:val="00EB3285"/>
    <w:pPr>
      <w:spacing w:after="0" w:line="240" w:lineRule="auto"/>
    </w:pPr>
    <w:rPr>
      <w:rFonts w:ascii="Verdana" w:eastAsia="Verdana" w:hAnsi="Verdana" w:cs="Verdan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daj/formulaires-declaration-du-candi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GILLES Marie-Laure</cp:lastModifiedBy>
  <cp:revision>9</cp:revision>
  <cp:lastPrinted>2019-12-19T14:13:00Z</cp:lastPrinted>
  <dcterms:created xsi:type="dcterms:W3CDTF">2021-01-26T15:46:00Z</dcterms:created>
  <dcterms:modified xsi:type="dcterms:W3CDTF">2021-03-16T10:46:00Z</dcterms:modified>
</cp:coreProperties>
</file>