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939" w:type="dxa"/>
        <w:tblInd w:w="247" w:type="dxa"/>
        <w:tblCellMar>
          <w:left w:w="112" w:type="dxa"/>
          <w:bottom w:w="24" w:type="dxa"/>
          <w:right w:w="115" w:type="dxa"/>
        </w:tblCellMar>
        <w:tblLook w:val="04A0" w:firstRow="1" w:lastRow="0" w:firstColumn="1" w:lastColumn="0" w:noHBand="0" w:noVBand="1"/>
      </w:tblPr>
      <w:tblGrid>
        <w:gridCol w:w="8939"/>
      </w:tblGrid>
      <w:tr w:rsidR="0017339F" w14:paraId="2370D0F9" w14:textId="77777777">
        <w:trPr>
          <w:trHeight w:val="2633"/>
        </w:trPr>
        <w:tc>
          <w:tcPr>
            <w:tcW w:w="8939" w:type="dxa"/>
            <w:tcBorders>
              <w:top w:val="single" w:sz="4" w:space="0" w:color="000000"/>
              <w:left w:val="single" w:sz="4" w:space="0" w:color="000000"/>
              <w:bottom w:val="single" w:sz="4" w:space="0" w:color="000000"/>
              <w:right w:val="single" w:sz="4" w:space="0" w:color="000000"/>
            </w:tcBorders>
            <w:vAlign w:val="bottom"/>
          </w:tcPr>
          <w:p w14:paraId="62583921" w14:textId="77777777" w:rsidR="0017339F" w:rsidRDefault="007D65A8">
            <w:pPr>
              <w:spacing w:after="0" w:line="259" w:lineRule="auto"/>
              <w:ind w:left="0" w:right="0" w:firstLine="0"/>
              <w:jc w:val="left"/>
            </w:pPr>
            <w:r>
              <w:rPr>
                <w:noProof/>
              </w:rPr>
              <w:drawing>
                <wp:inline distT="0" distB="0" distL="0" distR="0" wp14:anchorId="2E7585A4" wp14:editId="6D94C0BD">
                  <wp:extent cx="928370" cy="72898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928370" cy="728980"/>
                          </a:xfrm>
                          <a:prstGeom prst="rect">
                            <a:avLst/>
                          </a:prstGeom>
                        </pic:spPr>
                      </pic:pic>
                    </a:graphicData>
                  </a:graphic>
                </wp:inline>
              </w:drawing>
            </w:r>
            <w:r>
              <w:rPr>
                <w:sz w:val="22"/>
              </w:rPr>
              <w:t xml:space="preserve"> </w:t>
            </w:r>
          </w:p>
          <w:p w14:paraId="6D948971" w14:textId="77777777" w:rsidR="0017339F" w:rsidRDefault="007D65A8">
            <w:pPr>
              <w:spacing w:after="0" w:line="259" w:lineRule="auto"/>
              <w:ind w:left="0" w:right="0" w:firstLine="0"/>
              <w:jc w:val="left"/>
            </w:pPr>
            <w:r>
              <w:rPr>
                <w:sz w:val="22"/>
              </w:rPr>
              <w:t xml:space="preserve"> </w:t>
            </w:r>
          </w:p>
          <w:p w14:paraId="7669A7D0" w14:textId="77777777" w:rsidR="0017339F" w:rsidRDefault="007D65A8">
            <w:pPr>
              <w:spacing w:after="0" w:line="259" w:lineRule="auto"/>
              <w:ind w:left="1" w:right="0" w:firstLine="0"/>
              <w:jc w:val="center"/>
            </w:pPr>
            <w:r>
              <w:rPr>
                <w:b/>
                <w:sz w:val="24"/>
              </w:rPr>
              <w:t xml:space="preserve">Guide de l’égalité dans la formation professionnelle : </w:t>
            </w:r>
          </w:p>
          <w:p w14:paraId="4E57C8D4" w14:textId="77777777" w:rsidR="0017339F" w:rsidRDefault="007D65A8">
            <w:pPr>
              <w:spacing w:after="5" w:line="239" w:lineRule="auto"/>
              <w:ind w:left="0" w:right="0" w:firstLine="0"/>
              <w:jc w:val="center"/>
            </w:pPr>
            <w:r>
              <w:rPr>
                <w:b/>
                <w:sz w:val="24"/>
              </w:rPr>
              <w:t xml:space="preserve">Mettre l’égalité femmes/hommes et la lutte contre les discriminations au cœur de la formation </w:t>
            </w:r>
          </w:p>
          <w:p w14:paraId="18C04702" w14:textId="77777777" w:rsidR="0017339F" w:rsidRDefault="007D65A8">
            <w:pPr>
              <w:spacing w:after="0" w:line="259" w:lineRule="auto"/>
              <w:ind w:left="84" w:right="0" w:firstLine="0"/>
              <w:jc w:val="center"/>
            </w:pPr>
            <w:r>
              <w:rPr>
                <w:b/>
                <w:sz w:val="24"/>
              </w:rPr>
              <w:t xml:space="preserve"> </w:t>
            </w:r>
          </w:p>
        </w:tc>
      </w:tr>
    </w:tbl>
    <w:p w14:paraId="3A0DB19B" w14:textId="77777777" w:rsidR="0017339F" w:rsidRDefault="007D65A8">
      <w:pPr>
        <w:spacing w:after="297" w:line="259" w:lineRule="auto"/>
        <w:ind w:left="360" w:right="0" w:firstLine="0"/>
        <w:jc w:val="left"/>
      </w:pPr>
      <w:r>
        <w:t xml:space="preserve"> </w:t>
      </w:r>
    </w:p>
    <w:p w14:paraId="3A635649" w14:textId="77777777" w:rsidR="0017339F" w:rsidRDefault="007D65A8">
      <w:pPr>
        <w:pStyle w:val="Titre1"/>
        <w:spacing w:after="218"/>
      </w:pPr>
      <w:r>
        <w:t>RUBRIQUE 1 – Introduction</w:t>
      </w:r>
      <w:r>
        <w:rPr>
          <w:shd w:val="clear" w:color="auto" w:fill="auto"/>
        </w:rPr>
        <w:t xml:space="preserve"> </w:t>
      </w:r>
    </w:p>
    <w:p w14:paraId="0FF1F33B" w14:textId="77777777" w:rsidR="0017339F" w:rsidRDefault="007D65A8">
      <w:pPr>
        <w:spacing w:after="264" w:line="259" w:lineRule="auto"/>
        <w:ind w:left="0" w:right="0" w:firstLine="0"/>
        <w:jc w:val="left"/>
      </w:pPr>
      <w:r>
        <w:rPr>
          <w:b/>
          <w:color w:val="0000FF"/>
        </w:rPr>
        <w:t xml:space="preserve"> </w:t>
      </w:r>
    </w:p>
    <w:p w14:paraId="500CE790" w14:textId="38220589" w:rsidR="0017339F" w:rsidRDefault="007D65A8">
      <w:pPr>
        <w:spacing w:after="277"/>
        <w:ind w:left="-5" w:right="0" w:hanging="10"/>
        <w:jc w:val="left"/>
      </w:pPr>
      <w:r>
        <w:rPr>
          <w:b/>
          <w:color w:val="0000FF"/>
        </w:rPr>
        <w:t>Focus : un engagement de la Région Centre</w:t>
      </w:r>
      <w:r w:rsidR="002F5E1F">
        <w:rPr>
          <w:b/>
          <w:color w:val="0000FF"/>
        </w:rPr>
        <w:t>-Val de Loire</w:t>
      </w:r>
      <w:r>
        <w:rPr>
          <w:b/>
          <w:color w:val="0000FF"/>
        </w:rPr>
        <w:t xml:space="preserve"> et du CPRDFP qui se décline aujourd’hui dans le Programme régional de formation ! </w:t>
      </w:r>
    </w:p>
    <w:p w14:paraId="1A1C63F2" w14:textId="533FDCCE" w:rsidR="0017339F" w:rsidRDefault="007D65A8">
      <w:pPr>
        <w:spacing w:after="277"/>
        <w:ind w:left="0" w:right="0" w:firstLine="0"/>
      </w:pPr>
      <w:r>
        <w:t>L’égalité entre les femmes et les hommes est une orientation forte de la politique régionale, car il est grand temps de passer d’une affirmation légale à une égalité construite et enracinée dans les pratiques. La Région Centre</w:t>
      </w:r>
      <w:r w:rsidR="002F5E1F">
        <w:t>-Val de Loire</w:t>
      </w:r>
      <w:r>
        <w:t xml:space="preserve"> agit déjà depuis plusieurs années en ce sens, </w:t>
      </w:r>
      <w:r w:rsidR="002F5E1F">
        <w:t xml:space="preserve">et </w:t>
      </w:r>
      <w:r>
        <w:t xml:space="preserve">a adopté </w:t>
      </w:r>
      <w:r w:rsidR="002F5E1F">
        <w:t xml:space="preserve">dès </w:t>
      </w:r>
      <w:r>
        <w:t xml:space="preserve">2011 son propre plan d’actions après avoir signé la Charte européenne pour l’égalité entre les femmes et les hommes dans la vie locale en 2009.  </w:t>
      </w:r>
    </w:p>
    <w:p w14:paraId="4E32EC37" w14:textId="5406A2CD" w:rsidR="0017339F" w:rsidRDefault="007D65A8">
      <w:pPr>
        <w:spacing w:after="274"/>
        <w:ind w:left="0" w:right="0" w:firstLine="0"/>
      </w:pPr>
      <w:r>
        <w:t>L'égalité femmes / hommes, et au</w:t>
      </w:r>
      <w:r w:rsidR="002F5E1F">
        <w:t>-</w:t>
      </w:r>
      <w:r>
        <w:t xml:space="preserve">delà la lutte contre les discriminations, ont été pleinement intégrées aux objectifs du </w:t>
      </w:r>
      <w:r>
        <w:rPr>
          <w:b/>
        </w:rPr>
        <w:t xml:space="preserve">Contrat de plan régional de développement des formations professionnelles 2011-2014 </w:t>
      </w:r>
      <w:r>
        <w:t xml:space="preserve">(CPRDFP) signé le 5 juillet 2011 entre l’Etat et la Région en concertation avec les partenaires sociaux.  </w:t>
      </w:r>
    </w:p>
    <w:p w14:paraId="129CE7C1" w14:textId="77777777" w:rsidR="0017339F" w:rsidRDefault="007D65A8">
      <w:pPr>
        <w:spacing w:after="281" w:line="240" w:lineRule="auto"/>
        <w:ind w:left="0" w:right="0" w:firstLine="0"/>
        <w:jc w:val="left"/>
      </w:pPr>
      <w:r>
        <w:rPr>
          <w:b/>
        </w:rPr>
        <w:t xml:space="preserve">Les organismes de formation financés par la Région sur le Programme régional de formation sont invités à s'engager activement dans </w:t>
      </w:r>
      <w:r w:rsidRPr="002F5E1F">
        <w:rPr>
          <w:b/>
          <w:bCs/>
        </w:rPr>
        <w:t>cette démarche d’égalité</w:t>
      </w:r>
      <w:r>
        <w:rPr>
          <w:b/>
        </w:rPr>
        <w:t xml:space="preserve">.   </w:t>
      </w:r>
    </w:p>
    <w:p w14:paraId="28738E90" w14:textId="77777777" w:rsidR="0017339F" w:rsidRDefault="007D65A8">
      <w:pPr>
        <w:spacing w:after="261" w:line="259" w:lineRule="auto"/>
        <w:ind w:left="0" w:right="0" w:firstLine="0"/>
        <w:jc w:val="left"/>
      </w:pPr>
      <w:r>
        <w:rPr>
          <w:b/>
          <w:color w:val="0000FF"/>
        </w:rPr>
        <w:t xml:space="preserve"> </w:t>
      </w:r>
    </w:p>
    <w:p w14:paraId="7430EDAC" w14:textId="77777777" w:rsidR="0017339F" w:rsidRDefault="007D65A8">
      <w:pPr>
        <w:spacing w:after="273"/>
        <w:ind w:left="-5" w:right="0" w:hanging="10"/>
        <w:jc w:val="left"/>
      </w:pPr>
      <w:r>
        <w:rPr>
          <w:b/>
          <w:color w:val="0000FF"/>
        </w:rPr>
        <w:t xml:space="preserve">Qu’attend la Région des organismes de </w:t>
      </w:r>
      <w:proofErr w:type="gramStart"/>
      <w:r>
        <w:rPr>
          <w:b/>
          <w:color w:val="0000FF"/>
        </w:rPr>
        <w:t>formation?</w:t>
      </w:r>
      <w:proofErr w:type="gramEnd"/>
      <w:r>
        <w:rPr>
          <w:b/>
          <w:color w:val="0000FF"/>
        </w:rPr>
        <w:t xml:space="preserve"> </w:t>
      </w:r>
    </w:p>
    <w:p w14:paraId="141AC4A4" w14:textId="1DA075C1" w:rsidR="0017339F" w:rsidRDefault="007D65A8">
      <w:pPr>
        <w:spacing w:after="276"/>
        <w:ind w:left="0" w:right="0" w:firstLine="0"/>
      </w:pPr>
      <w:r>
        <w:t xml:space="preserve">Dans le cadre du Programme régional de formation, les organismes de formation sont invités </w:t>
      </w:r>
      <w:r>
        <w:rPr>
          <w:b/>
        </w:rPr>
        <w:t>à s'engager activement</w:t>
      </w:r>
      <w:r>
        <w:t xml:space="preserve"> dans cette démarche d’égalité </w:t>
      </w:r>
      <w:r>
        <w:rPr>
          <w:b/>
        </w:rPr>
        <w:t>auprès</w:t>
      </w:r>
      <w:r>
        <w:t xml:space="preserve"> des apprenant-e-s d’une part, au sein de leur propre structure d’autre part.   </w:t>
      </w:r>
    </w:p>
    <w:p w14:paraId="491D8B46" w14:textId="333CDC48" w:rsidR="0017339F" w:rsidRDefault="0017339F">
      <w:pPr>
        <w:spacing w:after="261" w:line="259" w:lineRule="auto"/>
        <w:ind w:left="0" w:right="0" w:firstLine="0"/>
        <w:jc w:val="left"/>
      </w:pPr>
    </w:p>
    <w:p w14:paraId="0D74D4A0" w14:textId="77777777" w:rsidR="0017339F" w:rsidRDefault="007D65A8">
      <w:pPr>
        <w:spacing w:after="298"/>
        <w:ind w:left="-5" w:right="0" w:hanging="10"/>
        <w:jc w:val="left"/>
      </w:pPr>
      <w:r>
        <w:rPr>
          <w:b/>
          <w:color w:val="0000FF"/>
        </w:rPr>
        <w:t xml:space="preserve">Qu’est-ce que ce guide de l’égalité dans la formation </w:t>
      </w:r>
      <w:proofErr w:type="gramStart"/>
      <w:r>
        <w:rPr>
          <w:b/>
          <w:color w:val="0000FF"/>
        </w:rPr>
        <w:t>professionnelle?</w:t>
      </w:r>
      <w:proofErr w:type="gramEnd"/>
      <w:r>
        <w:rPr>
          <w:b/>
          <w:color w:val="0000FF"/>
        </w:rPr>
        <w:t xml:space="preserve">  </w:t>
      </w:r>
    </w:p>
    <w:p w14:paraId="560DA995" w14:textId="77777777" w:rsidR="0017339F" w:rsidRDefault="007D65A8">
      <w:pPr>
        <w:numPr>
          <w:ilvl w:val="0"/>
          <w:numId w:val="1"/>
        </w:numPr>
        <w:ind w:right="0" w:hanging="360"/>
      </w:pPr>
      <w:r>
        <w:rPr>
          <w:i/>
          <w:color w:val="0000FF"/>
        </w:rPr>
        <w:t>Ce guide donne des idées, des pistes d’actions</w:t>
      </w:r>
      <w:r>
        <w:t xml:space="preserve"> pour mettre en place une politique d’égalité professionnelle entre les femmes et les hommes, inscrite et affirmée dans la loi… En termes d’actions, des choses existent déjà, tout n’est pas à inventer, il s’agit de s’approprier l’existant pour aller plus loin. </w:t>
      </w:r>
    </w:p>
    <w:p w14:paraId="652FA074" w14:textId="77777777" w:rsidR="0017339F" w:rsidRDefault="007D65A8">
      <w:pPr>
        <w:numPr>
          <w:ilvl w:val="0"/>
          <w:numId w:val="1"/>
        </w:numPr>
        <w:ind w:right="0" w:hanging="360"/>
      </w:pPr>
      <w:r>
        <w:rPr>
          <w:i/>
          <w:color w:val="0000FF"/>
        </w:rPr>
        <w:t xml:space="preserve">Ce guide n’est pas exhaustif </w:t>
      </w:r>
      <w:r>
        <w:t xml:space="preserve">: vous pouvez repérer et mettre en place d’autres types d’actions dans votre organisme et auprès de vos stagiaires. L’important est de passer à l’action et de concrétiser les engagements !  </w:t>
      </w:r>
    </w:p>
    <w:p w14:paraId="6F2B6E7C" w14:textId="77777777" w:rsidR="0017339F" w:rsidRDefault="007D65A8">
      <w:pPr>
        <w:numPr>
          <w:ilvl w:val="1"/>
          <w:numId w:val="1"/>
        </w:numPr>
        <w:spacing w:after="35"/>
        <w:ind w:right="0" w:hanging="360"/>
      </w:pPr>
      <w:r>
        <w:t xml:space="preserve">Vous pouvez opter pour une « politique des petits pas » ; </w:t>
      </w:r>
    </w:p>
    <w:p w14:paraId="703A7DE9" w14:textId="77777777" w:rsidR="0017339F" w:rsidRDefault="007D65A8">
      <w:pPr>
        <w:numPr>
          <w:ilvl w:val="1"/>
          <w:numId w:val="1"/>
        </w:numPr>
        <w:ind w:right="0" w:hanging="360"/>
      </w:pPr>
      <w:r>
        <w:lastRenderedPageBreak/>
        <w:t xml:space="preserve">Vous pouvez également décider de monter un projet plus conséquent et innovant, en produisant des ressources régionales sur l’égalité qui seront mutualisées à un niveau régional pour le Programme Régional de Formation suivant.  </w:t>
      </w:r>
    </w:p>
    <w:p w14:paraId="0EFD3F05" w14:textId="1877EEB9" w:rsidR="0017339F" w:rsidRDefault="007D65A8">
      <w:pPr>
        <w:numPr>
          <w:ilvl w:val="0"/>
          <w:numId w:val="1"/>
        </w:numPr>
        <w:spacing w:after="274"/>
        <w:ind w:right="0" w:hanging="360"/>
      </w:pPr>
      <w:r>
        <w:rPr>
          <w:i/>
          <w:color w:val="0000FF"/>
        </w:rPr>
        <w:t>Ce guide est une première étape</w:t>
      </w:r>
      <w:r>
        <w:t xml:space="preserve"> : il vous accompagne dans le Programme Régional de Formations pour définir les actions que vous allez mettre en œuvre.   </w:t>
      </w:r>
    </w:p>
    <w:p w14:paraId="24676189" w14:textId="77777777" w:rsidR="0017339F" w:rsidRDefault="007D65A8">
      <w:pPr>
        <w:spacing w:after="273"/>
        <w:ind w:left="-5" w:right="0" w:hanging="10"/>
        <w:jc w:val="left"/>
      </w:pPr>
      <w:r>
        <w:rPr>
          <w:b/>
          <w:color w:val="0000FF"/>
        </w:rPr>
        <w:t xml:space="preserve">Comment ce guide est-il construit ?  </w:t>
      </w:r>
    </w:p>
    <w:p w14:paraId="2D157985" w14:textId="77777777" w:rsidR="0017339F" w:rsidRDefault="007D65A8">
      <w:pPr>
        <w:spacing w:after="304"/>
        <w:ind w:left="0" w:right="0" w:firstLine="0"/>
      </w:pPr>
      <w:r>
        <w:t xml:space="preserve">Construit en trois parties, ce guide vous propose de clarifier les enjeux de l’égalité et de la lutte contre les discriminations dans la formation professionnelle en vous proposant à chaque fois des références, des outils, des actions. Ce guide se veut un objet d’inspiration et d’échange pour choisir vos actions.  </w:t>
      </w:r>
    </w:p>
    <w:p w14:paraId="2BE3B85D" w14:textId="77777777" w:rsidR="0017339F" w:rsidRDefault="007D65A8">
      <w:pPr>
        <w:numPr>
          <w:ilvl w:val="0"/>
          <w:numId w:val="2"/>
        </w:numPr>
        <w:spacing w:after="18" w:line="250" w:lineRule="auto"/>
        <w:ind w:right="0" w:hanging="360"/>
        <w:jc w:val="left"/>
      </w:pPr>
      <w:r>
        <w:rPr>
          <w:color w:val="0000FF"/>
        </w:rPr>
        <w:t xml:space="preserve">Comment promouvoir l’égalité auprès des apprenant-e-s dans les formations dispensées ?  </w:t>
      </w:r>
    </w:p>
    <w:p w14:paraId="5A24817B" w14:textId="77777777" w:rsidR="0017339F" w:rsidRDefault="007D65A8">
      <w:pPr>
        <w:numPr>
          <w:ilvl w:val="1"/>
          <w:numId w:val="2"/>
        </w:numPr>
        <w:ind w:right="0" w:hanging="360"/>
      </w:pPr>
      <w:r>
        <w:t xml:space="preserve">La formation tout au long de la vie doit en effet être un vecteur privilégié pour construire l’égalité professionnelle et la double mixité dans les métiers. Un stage de formation est un moment privilégié pour questionner les stéréotypes, les représentations sur les rôles et les métiers auxquelles les femmes et les hommes sont assignés plus ou moins explicitement … C’est une opportunité pour faire bouger les lignes, et pour élargir le « champ des possibles » des apprenant-e-s. </w:t>
      </w:r>
    </w:p>
    <w:p w14:paraId="45882047" w14:textId="77777777" w:rsidR="0017339F" w:rsidRDefault="007D65A8">
      <w:pPr>
        <w:spacing w:after="11" w:line="259" w:lineRule="auto"/>
        <w:ind w:left="708" w:right="0" w:firstLine="0"/>
        <w:jc w:val="left"/>
      </w:pPr>
      <w:r>
        <w:t xml:space="preserve"> </w:t>
      </w:r>
    </w:p>
    <w:p w14:paraId="124B2068" w14:textId="77777777" w:rsidR="0017339F" w:rsidRDefault="007D65A8">
      <w:pPr>
        <w:numPr>
          <w:ilvl w:val="0"/>
          <w:numId w:val="2"/>
        </w:numPr>
        <w:spacing w:after="18" w:line="250" w:lineRule="auto"/>
        <w:ind w:right="0" w:hanging="360"/>
        <w:jc w:val="left"/>
      </w:pPr>
      <w:r>
        <w:rPr>
          <w:color w:val="0000FF"/>
        </w:rPr>
        <w:t xml:space="preserve">Comment promouvoir l’égalité dans notre organisme de formation ?  </w:t>
      </w:r>
    </w:p>
    <w:p w14:paraId="6726FCBC" w14:textId="77777777" w:rsidR="0017339F" w:rsidRDefault="007D65A8">
      <w:pPr>
        <w:numPr>
          <w:ilvl w:val="1"/>
          <w:numId w:val="2"/>
        </w:numPr>
        <w:ind w:right="0" w:hanging="360"/>
      </w:pPr>
      <w:r>
        <w:t xml:space="preserve">Les organismes de formation sont des structures employeuses comme les autres, ils ont à cet égard une responsabilité en direction de leurs salarié-e-s </w:t>
      </w:r>
    </w:p>
    <w:p w14:paraId="5DBAB906" w14:textId="77777777" w:rsidR="0017339F" w:rsidRDefault="007D65A8">
      <w:pPr>
        <w:spacing w:after="11" w:line="259" w:lineRule="auto"/>
        <w:ind w:left="360" w:right="0" w:firstLine="0"/>
        <w:jc w:val="left"/>
      </w:pPr>
      <w:r>
        <w:rPr>
          <w:color w:val="0000FF"/>
        </w:rPr>
        <w:t xml:space="preserve"> </w:t>
      </w:r>
    </w:p>
    <w:p w14:paraId="5F58F744" w14:textId="77777777" w:rsidR="0017339F" w:rsidRDefault="007D65A8">
      <w:pPr>
        <w:numPr>
          <w:ilvl w:val="0"/>
          <w:numId w:val="2"/>
        </w:numPr>
        <w:spacing w:after="18" w:line="250" w:lineRule="auto"/>
        <w:ind w:right="0" w:hanging="360"/>
        <w:jc w:val="left"/>
      </w:pPr>
      <w:r>
        <w:rPr>
          <w:color w:val="0000FF"/>
        </w:rPr>
        <w:t xml:space="preserve">Comment prévenir les discriminations à l’égard des apprenant-e-s ? </w:t>
      </w:r>
    </w:p>
    <w:p w14:paraId="7312CE9B" w14:textId="77777777" w:rsidR="0017339F" w:rsidRDefault="007D65A8">
      <w:pPr>
        <w:numPr>
          <w:ilvl w:val="1"/>
          <w:numId w:val="2"/>
        </w:numPr>
        <w:ind w:right="0" w:hanging="360"/>
      </w:pPr>
      <w:r>
        <w:t xml:space="preserve">Le secteur de la formation doit être garant d’une égalité de traitement des apprenant-e-s à chaque étape, depuis la sélection des candidat-e-s jusqu’à leur accompagnement éventuel post formation.  </w:t>
      </w:r>
    </w:p>
    <w:p w14:paraId="338D0785" w14:textId="77777777" w:rsidR="0017339F" w:rsidRDefault="007D65A8">
      <w:pPr>
        <w:spacing w:after="0" w:line="259" w:lineRule="auto"/>
        <w:ind w:left="0" w:right="0" w:firstLine="0"/>
        <w:jc w:val="left"/>
      </w:pPr>
      <w:r>
        <w:rPr>
          <w:b/>
          <w:color w:val="0000FF"/>
        </w:rPr>
        <w:t xml:space="preserve"> </w:t>
      </w:r>
    </w:p>
    <w:p w14:paraId="446652DB" w14:textId="77777777" w:rsidR="0017339F" w:rsidRDefault="007D65A8">
      <w:pPr>
        <w:spacing w:after="9"/>
        <w:ind w:left="-5" w:right="0" w:hanging="10"/>
        <w:jc w:val="left"/>
      </w:pPr>
      <w:r>
        <w:rPr>
          <w:b/>
          <w:color w:val="0000FF"/>
        </w:rPr>
        <w:t xml:space="preserve">Pourquoi s’engager sur l’égalité en tant qu’organisme de formation ?  </w:t>
      </w:r>
    </w:p>
    <w:p w14:paraId="248577B9" w14:textId="77777777" w:rsidR="0017339F" w:rsidRDefault="007D65A8">
      <w:pPr>
        <w:spacing w:after="12" w:line="259" w:lineRule="auto"/>
        <w:ind w:left="0" w:right="0" w:firstLine="0"/>
        <w:jc w:val="left"/>
      </w:pPr>
      <w:r>
        <w:rPr>
          <w:b/>
          <w:color w:val="0000FF"/>
        </w:rPr>
        <w:t xml:space="preserve"> </w:t>
      </w:r>
    </w:p>
    <w:p w14:paraId="2F4EB7B8" w14:textId="77777777" w:rsidR="0017339F" w:rsidRDefault="007D65A8">
      <w:pPr>
        <w:numPr>
          <w:ilvl w:val="1"/>
          <w:numId w:val="2"/>
        </w:numPr>
        <w:ind w:right="0" w:hanging="360"/>
      </w:pPr>
      <w:r>
        <w:rPr>
          <w:color w:val="0000FF"/>
        </w:rPr>
        <w:t>Parce que les inégalités entre les femmes et les hommes sont persistantes dans notre société</w:t>
      </w:r>
      <w:r>
        <w:t xml:space="preserve">. Faire bouger les lignes nécessite une mobilisation volontariste à tous les niveaux de la société. Cet impératif démocratique se réalisera au bénéfice des femmes comme des hommes, de la société dans son ensemble.  </w:t>
      </w:r>
    </w:p>
    <w:p w14:paraId="79EADA91" w14:textId="77777777" w:rsidR="0017339F" w:rsidRDefault="007D65A8">
      <w:pPr>
        <w:numPr>
          <w:ilvl w:val="1"/>
          <w:numId w:val="2"/>
        </w:numPr>
        <w:ind w:right="0" w:hanging="360"/>
      </w:pPr>
      <w:r>
        <w:rPr>
          <w:color w:val="0000FF"/>
        </w:rPr>
        <w:t>Parce que le secteur de la formation reproduit les tendances inégalitaires</w:t>
      </w:r>
      <w:r>
        <w:t xml:space="preserve"> : ainsi les femmes suivent des formations professionnelles plus courtes et moins qualifiantes, dans un nombre de secteurs très restreints. Elles pensent que de nombreux métiers ne sont pas faits pour elles…  </w:t>
      </w:r>
    </w:p>
    <w:p w14:paraId="41CFECE1" w14:textId="77777777" w:rsidR="0017339F" w:rsidRDefault="007D65A8">
      <w:pPr>
        <w:numPr>
          <w:ilvl w:val="1"/>
          <w:numId w:val="2"/>
        </w:numPr>
        <w:ind w:right="0" w:hanging="360"/>
      </w:pPr>
      <w:r>
        <w:rPr>
          <w:color w:val="0000FF"/>
        </w:rPr>
        <w:t xml:space="preserve">Parce que l’égalité se réalisera au bénéfice de votre organisme de formation </w:t>
      </w:r>
      <w:r>
        <w:t>du point de vue économique (en renouvelant les sources de recrutement, les profils et les compétences se diversifient, les équipes de travail sont dynamisées) ; l’égalité et la double mixité valorisera également l’image de votre structure auprès des partenaires, de vos stagiaires, et constitue un facteur d’attractivité pour vos futur-e-s collaborateurs-</w:t>
      </w:r>
      <w:proofErr w:type="spellStart"/>
      <w:r>
        <w:t>trices</w:t>
      </w:r>
      <w:proofErr w:type="spellEnd"/>
      <w:r>
        <w:t xml:space="preserve">.  </w:t>
      </w:r>
    </w:p>
    <w:p w14:paraId="60BF457C" w14:textId="77777777" w:rsidR="0017339F" w:rsidRDefault="007D65A8">
      <w:pPr>
        <w:numPr>
          <w:ilvl w:val="1"/>
          <w:numId w:val="2"/>
        </w:numPr>
        <w:spacing w:after="0" w:line="245" w:lineRule="auto"/>
        <w:ind w:right="0" w:hanging="360"/>
      </w:pPr>
      <w:r>
        <w:rPr>
          <w:color w:val="0000FF"/>
        </w:rPr>
        <w:t>Parce que la formation est un moyen privilégié</w:t>
      </w:r>
      <w:r>
        <w:t xml:space="preserve"> pour faire bouger les mentalités, les choix individuels et collectifs, la gestion des ressources </w:t>
      </w:r>
      <w:proofErr w:type="gramStart"/>
      <w:r>
        <w:t>humaines!</w:t>
      </w:r>
      <w:proofErr w:type="gramEnd"/>
      <w:r>
        <w:t xml:space="preserve">  </w:t>
      </w:r>
    </w:p>
    <w:p w14:paraId="24D98668" w14:textId="77777777" w:rsidR="0017339F" w:rsidRDefault="007D65A8">
      <w:pPr>
        <w:spacing w:after="0" w:line="259" w:lineRule="auto"/>
        <w:ind w:left="0" w:right="0" w:firstLine="0"/>
        <w:jc w:val="left"/>
      </w:pPr>
      <w:r>
        <w:t xml:space="preserve"> </w:t>
      </w:r>
    </w:p>
    <w:p w14:paraId="48060DE3" w14:textId="77777777" w:rsidR="0017339F" w:rsidRDefault="007D65A8">
      <w:pPr>
        <w:spacing w:after="0" w:line="259" w:lineRule="auto"/>
        <w:ind w:left="0" w:right="0" w:firstLine="0"/>
        <w:jc w:val="left"/>
      </w:pPr>
      <w:r>
        <w:t xml:space="preserve"> </w:t>
      </w:r>
    </w:p>
    <w:p w14:paraId="2B4F8998" w14:textId="77777777" w:rsidR="0017339F" w:rsidRDefault="007D65A8">
      <w:pPr>
        <w:spacing w:after="9"/>
        <w:ind w:left="-5" w:right="0" w:hanging="10"/>
        <w:jc w:val="left"/>
      </w:pPr>
      <w:r>
        <w:rPr>
          <w:b/>
          <w:color w:val="0000FF"/>
        </w:rPr>
        <w:t xml:space="preserve">Pourquoi travailler uniquement au bénéfice des femmes ?  </w:t>
      </w:r>
    </w:p>
    <w:p w14:paraId="255E54AD" w14:textId="77777777" w:rsidR="0017339F" w:rsidRDefault="007D65A8">
      <w:pPr>
        <w:spacing w:after="9" w:line="259" w:lineRule="auto"/>
        <w:ind w:left="0" w:right="0" w:firstLine="0"/>
        <w:jc w:val="left"/>
      </w:pPr>
      <w:r>
        <w:t xml:space="preserve"> </w:t>
      </w:r>
    </w:p>
    <w:p w14:paraId="2EE33D20" w14:textId="77777777" w:rsidR="0017339F" w:rsidRDefault="007D65A8">
      <w:pPr>
        <w:numPr>
          <w:ilvl w:val="1"/>
          <w:numId w:val="2"/>
        </w:numPr>
        <w:ind w:right="0" w:hanging="360"/>
      </w:pPr>
      <w:r>
        <w:rPr>
          <w:color w:val="0000FF"/>
        </w:rPr>
        <w:lastRenderedPageBreak/>
        <w:t>Parce que les femmes « ne sont pas une catégorie parmi d’autres »</w:t>
      </w:r>
      <w:r>
        <w:t xml:space="preserve"> : elles représentent plus de la moitié de la population française et sont présentes à tous les niveaux de la société. </w:t>
      </w:r>
    </w:p>
    <w:p w14:paraId="5EACCB04" w14:textId="77777777" w:rsidR="0017339F" w:rsidRDefault="007D65A8">
      <w:pPr>
        <w:numPr>
          <w:ilvl w:val="1"/>
          <w:numId w:val="2"/>
        </w:numPr>
        <w:ind w:right="0" w:hanging="360"/>
      </w:pPr>
      <w:r>
        <w:rPr>
          <w:color w:val="0000FF"/>
        </w:rPr>
        <w:t xml:space="preserve">Parce que l’égalité femmes / hommes fait avancer sur les autres aspects de la lutte contre les discriminations (18 critères) : </w:t>
      </w:r>
      <w:r>
        <w:t xml:space="preserve">réfléchir, identifier l’impact des stéréotypes sexistes, agir pour l’égalité F/H permet de remettre en question l’ensemble des mécanismes inégalitaires à l’œuvre dans une organisation, notamment les discriminations.  </w:t>
      </w:r>
    </w:p>
    <w:p w14:paraId="25F542DA" w14:textId="77777777" w:rsidR="0017339F" w:rsidRDefault="007D65A8">
      <w:pPr>
        <w:spacing w:after="0" w:line="259" w:lineRule="auto"/>
        <w:ind w:left="360" w:right="0" w:firstLine="0"/>
        <w:jc w:val="left"/>
      </w:pPr>
      <w:r>
        <w:t xml:space="preserve"> </w:t>
      </w:r>
    </w:p>
    <w:p w14:paraId="4D127C56" w14:textId="77777777" w:rsidR="0017339F" w:rsidRDefault="007D65A8">
      <w:pPr>
        <w:spacing w:after="0" w:line="259" w:lineRule="auto"/>
        <w:ind w:left="360" w:right="0" w:firstLine="0"/>
        <w:jc w:val="left"/>
      </w:pPr>
      <w:r>
        <w:t xml:space="preserve"> </w:t>
      </w:r>
    </w:p>
    <w:p w14:paraId="5938D299" w14:textId="1F499E73" w:rsidR="0017339F" w:rsidRDefault="007D65A8">
      <w:pPr>
        <w:spacing w:after="0" w:line="259" w:lineRule="auto"/>
        <w:ind w:left="0" w:right="0" w:firstLine="0"/>
        <w:jc w:val="left"/>
      </w:pPr>
      <w:r>
        <w:rPr>
          <w:b/>
          <w:i/>
          <w:color w:val="0000FF"/>
        </w:rPr>
        <w:t>Pour en savoir plus sur les concepts et les chiffres en région Centre</w:t>
      </w:r>
      <w:r w:rsidR="005917D7">
        <w:rPr>
          <w:b/>
          <w:i/>
          <w:color w:val="0000FF"/>
        </w:rPr>
        <w:t xml:space="preserve">-Val de </w:t>
      </w:r>
      <w:proofErr w:type="gramStart"/>
      <w:r w:rsidR="005917D7">
        <w:rPr>
          <w:b/>
          <w:i/>
          <w:color w:val="0000FF"/>
        </w:rPr>
        <w:t>Loire</w:t>
      </w:r>
      <w:r>
        <w:rPr>
          <w:b/>
          <w:i/>
          <w:color w:val="0000FF"/>
        </w:rPr>
        <w:t>:</w:t>
      </w:r>
      <w:proofErr w:type="gramEnd"/>
      <w:r>
        <w:rPr>
          <w:b/>
          <w:i/>
          <w:color w:val="0000FF"/>
        </w:rPr>
        <w:t xml:space="preserve">  </w:t>
      </w:r>
    </w:p>
    <w:p w14:paraId="73F40BE0" w14:textId="77777777" w:rsidR="0017339F" w:rsidRDefault="007D65A8">
      <w:pPr>
        <w:spacing w:after="9" w:line="259" w:lineRule="auto"/>
        <w:ind w:left="1080" w:right="0" w:firstLine="0"/>
        <w:jc w:val="left"/>
      </w:pPr>
      <w:r>
        <w:rPr>
          <w:i/>
        </w:rPr>
        <w:t xml:space="preserve"> </w:t>
      </w:r>
    </w:p>
    <w:p w14:paraId="74787779" w14:textId="77777777" w:rsidR="0017339F" w:rsidRDefault="007D65A8">
      <w:pPr>
        <w:numPr>
          <w:ilvl w:val="1"/>
          <w:numId w:val="2"/>
        </w:numPr>
        <w:spacing w:after="3" w:line="252" w:lineRule="auto"/>
        <w:ind w:right="0" w:hanging="360"/>
      </w:pPr>
      <w:r>
        <w:rPr>
          <w:color w:val="3366FF"/>
        </w:rPr>
        <w:t xml:space="preserve">Les diagnostics et préconisations pour le CPRDFP 2011-2014 sur l’égalité femmes/hommes et la lutte contre les discriminations (GT5.1) : </w:t>
      </w:r>
      <w:r>
        <w:t xml:space="preserve"> </w:t>
      </w:r>
    </w:p>
    <w:p w14:paraId="4C8C5AC3" w14:textId="77777777" w:rsidR="0017339F" w:rsidRDefault="007D65A8">
      <w:pPr>
        <w:spacing w:after="0" w:line="259" w:lineRule="auto"/>
        <w:ind w:left="0" w:right="0" w:firstLine="0"/>
        <w:jc w:val="left"/>
      </w:pPr>
      <w:r>
        <w:t xml:space="preserve"> </w:t>
      </w:r>
    </w:p>
    <w:p w14:paraId="3F82C3C8" w14:textId="77777777" w:rsidR="0017339F" w:rsidRDefault="007D65A8">
      <w:pPr>
        <w:spacing w:line="250" w:lineRule="auto"/>
        <w:ind w:left="-5" w:right="0" w:hanging="10"/>
        <w:jc w:val="left"/>
      </w:pPr>
      <w:hyperlink r:id="rId8">
        <w:r>
          <w:rPr>
            <w:color w:val="0000FF"/>
            <w:u w:val="single" w:color="0000FF"/>
          </w:rPr>
          <w:t>http://www.etoile.regioncentre.fr/GIP/site/etoilepro/Egalite</w:t>
        </w:r>
      </w:hyperlink>
      <w:hyperlink r:id="rId9">
        <w:r>
          <w:rPr>
            <w:color w:val="0000FF"/>
            <w:u w:val="single" w:color="0000FF"/>
          </w:rPr>
          <w:t>-</w:t>
        </w:r>
      </w:hyperlink>
      <w:hyperlink r:id="rId10">
        <w:r>
          <w:rPr>
            <w:color w:val="0000FF"/>
            <w:u w:val="single" w:color="0000FF"/>
          </w:rPr>
          <w:t>femmes</w:t>
        </w:r>
      </w:hyperlink>
      <w:hyperlink r:id="rId11">
        <w:r>
          <w:rPr>
            <w:color w:val="0000FF"/>
            <w:u w:val="single" w:color="0000FF"/>
          </w:rPr>
          <w:t>-</w:t>
        </w:r>
      </w:hyperlink>
      <w:hyperlink r:id="rId12">
        <w:r>
          <w:rPr>
            <w:color w:val="0000FF"/>
            <w:u w:val="single" w:color="0000FF"/>
          </w:rPr>
          <w:t>hommes</w:t>
        </w:r>
      </w:hyperlink>
      <w:hyperlink r:id="rId13">
        <w:r>
          <w:rPr>
            <w:color w:val="0000FF"/>
            <w:u w:val="single" w:color="0000FF"/>
          </w:rPr>
          <w:t>-</w:t>
        </w:r>
      </w:hyperlink>
      <w:hyperlink r:id="rId14">
        <w:r>
          <w:rPr>
            <w:color w:val="0000FF"/>
            <w:u w:val="single" w:color="0000FF"/>
          </w:rPr>
          <w:t>lutte</w:t>
        </w:r>
      </w:hyperlink>
      <w:hyperlink r:id="rId15"/>
      <w:hyperlink r:id="rId16">
        <w:r>
          <w:rPr>
            <w:color w:val="0000FF"/>
            <w:u w:val="single" w:color="0000FF"/>
          </w:rPr>
          <w:t>contre</w:t>
        </w:r>
      </w:hyperlink>
      <w:hyperlink r:id="rId17">
        <w:r>
          <w:rPr>
            <w:color w:val="0000FF"/>
            <w:u w:val="single" w:color="0000FF"/>
          </w:rPr>
          <w:t>-</w:t>
        </w:r>
      </w:hyperlink>
      <w:hyperlink r:id="rId18">
        <w:r>
          <w:rPr>
            <w:color w:val="0000FF"/>
            <w:u w:val="single" w:color="0000FF"/>
          </w:rPr>
          <w:t>les</w:t>
        </w:r>
      </w:hyperlink>
      <w:hyperlink r:id="rId19">
        <w:r>
          <w:rPr>
            <w:color w:val="0000FF"/>
            <w:u w:val="single" w:color="0000FF"/>
          </w:rPr>
          <w:t>-</w:t>
        </w:r>
      </w:hyperlink>
      <w:hyperlink r:id="rId20">
        <w:r>
          <w:rPr>
            <w:color w:val="0000FF"/>
            <w:u w:val="single" w:color="0000FF"/>
          </w:rPr>
          <w:t>discriminations</w:t>
        </w:r>
      </w:hyperlink>
      <w:hyperlink r:id="rId21">
        <w:r>
          <w:t xml:space="preserve"> </w:t>
        </w:r>
      </w:hyperlink>
    </w:p>
    <w:p w14:paraId="169D9A70" w14:textId="77777777" w:rsidR="0017339F" w:rsidRDefault="007D65A8">
      <w:pPr>
        <w:spacing w:after="9" w:line="259" w:lineRule="auto"/>
        <w:ind w:left="0" w:right="0" w:firstLine="0"/>
        <w:jc w:val="left"/>
      </w:pPr>
      <w:r>
        <w:t xml:space="preserve"> </w:t>
      </w:r>
    </w:p>
    <w:p w14:paraId="373A78CE" w14:textId="77777777" w:rsidR="0017339F" w:rsidRDefault="007D65A8">
      <w:pPr>
        <w:numPr>
          <w:ilvl w:val="1"/>
          <w:numId w:val="2"/>
        </w:numPr>
        <w:ind w:right="0" w:hanging="360"/>
      </w:pPr>
      <w:r>
        <w:rPr>
          <w:color w:val="3366FF"/>
        </w:rPr>
        <w:t xml:space="preserve">La boîte à outil du PRDF 2003 – </w:t>
      </w:r>
      <w:proofErr w:type="gramStart"/>
      <w:r>
        <w:rPr>
          <w:color w:val="3366FF"/>
        </w:rPr>
        <w:t>2010</w:t>
      </w:r>
      <w:r>
        <w:t xml:space="preserve">  </w:t>
      </w:r>
      <w:r>
        <w:rPr>
          <w:rFonts w:ascii="Courier New" w:eastAsia="Courier New" w:hAnsi="Courier New" w:cs="Courier New"/>
        </w:rPr>
        <w:t>o</w:t>
      </w:r>
      <w:proofErr w:type="gramEnd"/>
      <w:r>
        <w:rPr>
          <w:rFonts w:ascii="Arial" w:eastAsia="Arial" w:hAnsi="Arial" w:cs="Arial"/>
        </w:rPr>
        <w:t xml:space="preserve"> </w:t>
      </w:r>
      <w:r>
        <w:t xml:space="preserve">Fiche n° 30 Définition des notions relatives à la lutte contre les discriminations </w:t>
      </w:r>
    </w:p>
    <w:p w14:paraId="59394090" w14:textId="77777777" w:rsidR="0017339F" w:rsidRDefault="007D65A8">
      <w:pPr>
        <w:spacing w:after="0" w:line="259" w:lineRule="auto"/>
        <w:ind w:left="0" w:right="0" w:firstLine="0"/>
        <w:jc w:val="left"/>
      </w:pPr>
      <w:r>
        <w:t xml:space="preserve"> </w:t>
      </w:r>
    </w:p>
    <w:p w14:paraId="046ECA54" w14:textId="77777777" w:rsidR="0017339F" w:rsidRDefault="007D65A8">
      <w:pPr>
        <w:spacing w:line="250" w:lineRule="auto"/>
        <w:ind w:left="-5" w:right="0" w:hanging="10"/>
        <w:jc w:val="left"/>
      </w:pPr>
      <w:hyperlink r:id="rId22">
        <w:r>
          <w:rPr>
            <w:color w:val="0000FF"/>
            <w:u w:val="single" w:color="0000FF"/>
          </w:rPr>
          <w:t xml:space="preserve">http://www.etoile.regioncentre.fr/webdav/site/etoilepro/shared/Upload/fichiers/PRDF/boi </w:t>
        </w:r>
      </w:hyperlink>
      <w:hyperlink r:id="rId23">
        <w:proofErr w:type="spellStart"/>
        <w:r>
          <w:rPr>
            <w:color w:val="0000FF"/>
            <w:u w:val="single" w:color="0000FF"/>
          </w:rPr>
          <w:t>te_outils</w:t>
        </w:r>
        <w:proofErr w:type="spellEnd"/>
        <w:r>
          <w:rPr>
            <w:color w:val="0000FF"/>
            <w:u w:val="single" w:color="0000FF"/>
          </w:rPr>
          <w:t>/boite%20%C3%A0%20outils%20PRDF2.pdf</w:t>
        </w:r>
      </w:hyperlink>
      <w:hyperlink r:id="rId24">
        <w:r>
          <w:t xml:space="preserve"> </w:t>
        </w:r>
      </w:hyperlink>
    </w:p>
    <w:p w14:paraId="2954AF37" w14:textId="77777777" w:rsidR="0017339F" w:rsidRDefault="007D65A8">
      <w:pPr>
        <w:spacing w:after="0" w:line="259" w:lineRule="auto"/>
        <w:ind w:left="0" w:right="0" w:firstLine="0"/>
        <w:jc w:val="left"/>
      </w:pPr>
      <w:r>
        <w:t xml:space="preserve"> </w:t>
      </w:r>
    </w:p>
    <w:p w14:paraId="30D29B63" w14:textId="77777777" w:rsidR="0017339F" w:rsidRDefault="007D65A8">
      <w:pPr>
        <w:spacing w:after="0" w:line="259" w:lineRule="auto"/>
        <w:ind w:left="0" w:right="0" w:firstLine="0"/>
        <w:jc w:val="left"/>
      </w:pPr>
      <w:r>
        <w:t xml:space="preserve"> </w:t>
      </w:r>
    </w:p>
    <w:p w14:paraId="1A9FE69B" w14:textId="77777777" w:rsidR="0017339F" w:rsidRDefault="007D65A8">
      <w:pPr>
        <w:spacing w:after="0" w:line="259" w:lineRule="auto"/>
        <w:ind w:left="0" w:right="0" w:firstLine="0"/>
        <w:jc w:val="left"/>
      </w:pPr>
      <w:r>
        <w:t xml:space="preserve"> </w:t>
      </w:r>
    </w:p>
    <w:p w14:paraId="035E8049" w14:textId="77777777" w:rsidR="0017339F" w:rsidRDefault="007D65A8">
      <w:pPr>
        <w:spacing w:after="0" w:line="259" w:lineRule="auto"/>
        <w:ind w:left="0" w:right="0" w:firstLine="0"/>
        <w:jc w:val="left"/>
      </w:pPr>
      <w:r>
        <w:t xml:space="preserve"> </w:t>
      </w:r>
    </w:p>
    <w:p w14:paraId="5B6C17EE" w14:textId="77777777" w:rsidR="0017339F" w:rsidRDefault="007D65A8">
      <w:pPr>
        <w:spacing w:after="0" w:line="241" w:lineRule="auto"/>
        <w:ind w:left="1598" w:right="0" w:hanging="878"/>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EB2FC88" wp14:editId="338EE092">
                <wp:simplePos x="0" y="0"/>
                <wp:positionH relativeFrom="column">
                  <wp:posOffset>457149</wp:posOffset>
                </wp:positionH>
                <wp:positionV relativeFrom="paragraph">
                  <wp:posOffset>-35867</wp:posOffset>
                </wp:positionV>
                <wp:extent cx="4845685" cy="370587"/>
                <wp:effectExtent l="0" t="0" r="0" b="0"/>
                <wp:wrapNone/>
                <wp:docPr id="15395" name="Group 15395"/>
                <wp:cNvGraphicFramePr/>
                <a:graphic xmlns:a="http://schemas.openxmlformats.org/drawingml/2006/main">
                  <a:graphicData uri="http://schemas.microsoft.com/office/word/2010/wordprocessingGroup">
                    <wpg:wgp>
                      <wpg:cNvGrpSpPr/>
                      <wpg:grpSpPr>
                        <a:xfrm>
                          <a:off x="0" y="0"/>
                          <a:ext cx="4845685" cy="370587"/>
                          <a:chOff x="0" y="0"/>
                          <a:chExt cx="4845685" cy="370587"/>
                        </a:xfrm>
                      </wpg:grpSpPr>
                      <wps:wsp>
                        <wps:cNvPr id="17074" name="Shape 17074"/>
                        <wps:cNvSpPr/>
                        <wps:spPr>
                          <a:xfrm>
                            <a:off x="0" y="0"/>
                            <a:ext cx="4845685" cy="185928"/>
                          </a:xfrm>
                          <a:custGeom>
                            <a:avLst/>
                            <a:gdLst/>
                            <a:ahLst/>
                            <a:cxnLst/>
                            <a:rect l="0" t="0" r="0" b="0"/>
                            <a:pathLst>
                              <a:path w="4845685" h="185928">
                                <a:moveTo>
                                  <a:pt x="0" y="0"/>
                                </a:moveTo>
                                <a:lnTo>
                                  <a:pt x="4845685" y="0"/>
                                </a:lnTo>
                                <a:lnTo>
                                  <a:pt x="4845685" y="185928"/>
                                </a:lnTo>
                                <a:lnTo>
                                  <a:pt x="0" y="18592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075" name="Shape 17075"/>
                        <wps:cNvSpPr/>
                        <wps:spPr>
                          <a:xfrm>
                            <a:off x="557784" y="185878"/>
                            <a:ext cx="3729863" cy="184709"/>
                          </a:xfrm>
                          <a:custGeom>
                            <a:avLst/>
                            <a:gdLst/>
                            <a:ahLst/>
                            <a:cxnLst/>
                            <a:rect l="0" t="0" r="0" b="0"/>
                            <a:pathLst>
                              <a:path w="3729863" h="184709">
                                <a:moveTo>
                                  <a:pt x="0" y="0"/>
                                </a:moveTo>
                                <a:lnTo>
                                  <a:pt x="3729863" y="0"/>
                                </a:lnTo>
                                <a:lnTo>
                                  <a:pt x="3729863" y="184709"/>
                                </a:lnTo>
                                <a:lnTo>
                                  <a:pt x="0" y="184709"/>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5395" style="width:381.55pt;height:29.1801pt;position:absolute;z-index:-2147483643;mso-position-horizontal-relative:text;mso-position-horizontal:absolute;margin-left:35.996pt;mso-position-vertical-relative:text;margin-top:-2.82428pt;" coordsize="48456,3705">
                <v:shape id="Shape 17076" style="position:absolute;width:48456;height:1859;left:0;top:0;" coordsize="4845685,185928" path="m0,0l4845685,0l4845685,185928l0,185928l0,0">
                  <v:stroke weight="0pt" endcap="flat" joinstyle="miter" miterlimit="10" on="false" color="#000000" opacity="0"/>
                  <v:fill on="true" color="#c0c0c0"/>
                </v:shape>
                <v:shape id="Shape 17077" style="position:absolute;width:37298;height:1847;left:5577;top:1858;" coordsize="3729863,184709" path="m0,0l3729863,0l3729863,184709l0,184709l0,0">
                  <v:stroke weight="0pt" endcap="flat" joinstyle="miter" miterlimit="10" on="false" color="#000000" opacity="0"/>
                  <v:fill on="true" color="#c0c0c0"/>
                </v:shape>
              </v:group>
            </w:pict>
          </mc:Fallback>
        </mc:AlternateContent>
      </w:r>
      <w:r>
        <w:rPr>
          <w:b/>
          <w:sz w:val="24"/>
        </w:rPr>
        <w:t xml:space="preserve">RUBRIQUE 2 - Comment promouvoir l’égalité auprès des stagiaires dans les formations dispensées ? </w:t>
      </w:r>
    </w:p>
    <w:p w14:paraId="5CDEF421" w14:textId="77777777" w:rsidR="0017339F" w:rsidRDefault="007D65A8">
      <w:pPr>
        <w:spacing w:after="0" w:line="259" w:lineRule="auto"/>
        <w:ind w:left="0" w:right="0" w:firstLine="0"/>
        <w:jc w:val="left"/>
      </w:pPr>
      <w:r>
        <w:t xml:space="preserve"> </w:t>
      </w:r>
    </w:p>
    <w:p w14:paraId="70487AB0" w14:textId="4C0DED52" w:rsidR="0017339F" w:rsidRDefault="007D65A8">
      <w:pPr>
        <w:ind w:left="0" w:right="0" w:firstLine="0"/>
      </w:pPr>
      <w:r>
        <w:t xml:space="preserve">De nombreuses personnes véhiculent des stéréotypes qui influencent leur vision </w:t>
      </w:r>
      <w:r w:rsidR="002F5E1F">
        <w:t>d’elles-</w:t>
      </w:r>
      <w:r>
        <w:t xml:space="preserve">mêmes et des autres, restreignent leurs choix, notamment dans leur orientation et leur insertion professionnelle. La situation de formation est un moment privilégié pour questionner les idées reçues sur les métiers traditionnellement féminins ou masculins, les rôles et comportements qui seraient le propre d’un sexe et de l’autre, etc. C’est alors au formateur / à la formatrice d’aborder cette question de l’égalité avec les apprenant-e-s. </w:t>
      </w:r>
    </w:p>
    <w:p w14:paraId="2797B6F0" w14:textId="77777777" w:rsidR="0017339F" w:rsidRDefault="007D65A8">
      <w:pPr>
        <w:spacing w:after="0" w:line="259" w:lineRule="auto"/>
        <w:ind w:left="0" w:right="0" w:firstLine="0"/>
        <w:jc w:val="left"/>
      </w:pPr>
      <w:r>
        <w:t xml:space="preserve"> </w:t>
      </w:r>
    </w:p>
    <w:p w14:paraId="0251D88D" w14:textId="77777777" w:rsidR="0017339F" w:rsidRDefault="007D65A8">
      <w:pPr>
        <w:pStyle w:val="Titre2"/>
        <w:ind w:left="-5"/>
      </w:pPr>
      <w:r>
        <w:t xml:space="preserve">Idées d’actions à mettre en œuvre  </w:t>
      </w:r>
    </w:p>
    <w:p w14:paraId="18ED5804" w14:textId="77777777" w:rsidR="0017339F" w:rsidRDefault="007D65A8">
      <w:pPr>
        <w:spacing w:after="49" w:line="259" w:lineRule="auto"/>
        <w:ind w:left="-29" w:right="-26" w:firstLine="0"/>
        <w:jc w:val="left"/>
      </w:pPr>
      <w:r>
        <w:rPr>
          <w:rFonts w:ascii="Calibri" w:eastAsia="Calibri" w:hAnsi="Calibri" w:cs="Calibri"/>
          <w:noProof/>
          <w:sz w:val="22"/>
        </w:rPr>
        <mc:AlternateContent>
          <mc:Choice Requires="wpg">
            <w:drawing>
              <wp:inline distT="0" distB="0" distL="0" distR="0" wp14:anchorId="0B4A21ED" wp14:editId="36042F41">
                <wp:extent cx="5798185" cy="6096"/>
                <wp:effectExtent l="0" t="0" r="0" b="0"/>
                <wp:docPr id="15396" name="Group 15396"/>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7078" name="Shape 1707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396" style="width:456.55pt;height:0.47998pt;mso-position-horizontal-relative:char;mso-position-vertical-relative:line" coordsize="57981,60">
                <v:shape id="Shape 17079"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64564D2C" w14:textId="77777777" w:rsidR="0017339F" w:rsidRDefault="007D65A8">
      <w:pPr>
        <w:spacing w:after="11" w:line="259" w:lineRule="auto"/>
        <w:ind w:left="0" w:right="0" w:firstLine="0"/>
        <w:jc w:val="left"/>
      </w:pPr>
      <w:r>
        <w:t xml:space="preserve"> </w:t>
      </w:r>
    </w:p>
    <w:p w14:paraId="5DDB78E9" w14:textId="77777777" w:rsidR="0017339F" w:rsidRDefault="007D65A8">
      <w:pPr>
        <w:numPr>
          <w:ilvl w:val="0"/>
          <w:numId w:val="3"/>
        </w:numPr>
        <w:ind w:right="0" w:hanging="360"/>
      </w:pPr>
      <w:r>
        <w:t xml:space="preserve">Une </w:t>
      </w:r>
      <w:r>
        <w:rPr>
          <w:color w:val="3366FF"/>
        </w:rPr>
        <w:t>séquence spécifique de sensibilisation à l’égalité</w:t>
      </w:r>
      <w:r>
        <w:t xml:space="preserve"> peut être intégrée dans le parcours de formation, en s’appropriant les ressources pédagogiques existantes pour les adapter aux profils des stagiaires en formation.  </w:t>
      </w:r>
    </w:p>
    <w:p w14:paraId="47BA5A03" w14:textId="4D5652E2" w:rsidR="0017339F" w:rsidRDefault="007D65A8">
      <w:pPr>
        <w:numPr>
          <w:ilvl w:val="0"/>
          <w:numId w:val="3"/>
        </w:numPr>
        <w:ind w:right="0" w:hanging="360"/>
      </w:pPr>
      <w:r>
        <w:t xml:space="preserve">Des </w:t>
      </w:r>
      <w:r>
        <w:rPr>
          <w:color w:val="3366FF"/>
        </w:rPr>
        <w:t>projets pédagogiques spécifiques</w:t>
      </w:r>
      <w:r>
        <w:t xml:space="preserve"> peuvent être créés en associant les apprenant-e-s à l’occasion de temps forts dédiés aux droits des femmes (8 mars journée international</w:t>
      </w:r>
      <w:r w:rsidR="002F5E1F">
        <w:t>e</w:t>
      </w:r>
      <w:r>
        <w:t xml:space="preserve"> pour les droits des femmes ; 25 mars journée de lutte contre les violences faites aux femmes) ou bien encore à l’occasion des actions d’information sur vos formations dans les divers salons d’orientation (démonstration mixte des métiers…).   </w:t>
      </w:r>
    </w:p>
    <w:p w14:paraId="531BF6FC" w14:textId="77777777" w:rsidR="0017339F" w:rsidRDefault="007D65A8">
      <w:pPr>
        <w:numPr>
          <w:ilvl w:val="0"/>
          <w:numId w:val="3"/>
        </w:numPr>
        <w:ind w:right="0" w:hanging="360"/>
      </w:pPr>
      <w:r>
        <w:rPr>
          <w:color w:val="3366FF"/>
        </w:rPr>
        <w:t>L’approche intégrée de l’égalité dans un parcours de formation</w:t>
      </w:r>
      <w:r>
        <w:t xml:space="preserve">, consiste à distiller les enjeux et la remise en cause des stéréotypes tout au long des apprentissages. </w:t>
      </w:r>
      <w:r>
        <w:rPr>
          <w:i/>
          <w:color w:val="3366FF"/>
        </w:rPr>
        <w:t xml:space="preserve">Par exemple : </w:t>
      </w:r>
    </w:p>
    <w:p w14:paraId="72DF0FD7" w14:textId="77777777" w:rsidR="0017339F" w:rsidRDefault="007D65A8">
      <w:pPr>
        <w:numPr>
          <w:ilvl w:val="1"/>
          <w:numId w:val="3"/>
        </w:numPr>
        <w:ind w:right="0" w:hanging="360"/>
      </w:pPr>
      <w:r>
        <w:t xml:space="preserve">Dans les enseignements sur les savoirs de base : les exercices de calcul choisis peuvent s’appuyer sur des calculs de pourcentage liés aux femmes et aux hommes dans notre société ; les textes choisis peuvent parler de la place des femmes et des droits humains, etc. </w:t>
      </w:r>
    </w:p>
    <w:p w14:paraId="726F9354" w14:textId="77777777" w:rsidR="0017339F" w:rsidRDefault="007D65A8">
      <w:pPr>
        <w:numPr>
          <w:ilvl w:val="1"/>
          <w:numId w:val="3"/>
        </w:numPr>
        <w:ind w:right="0" w:hanging="360"/>
      </w:pPr>
      <w:r>
        <w:t xml:space="preserve">Dans des enseignements professionnels : l’apprentissage des gestes et postures sur le poste de travail, les règles applicables en matière de sécurité et santé au travail sont bénéfiques à tous mais ouvrent aussi plus largement certains métiers réputés « physiques » aux femmes.    </w:t>
      </w:r>
    </w:p>
    <w:p w14:paraId="3D73F0D5" w14:textId="77777777" w:rsidR="0017339F" w:rsidRDefault="007D65A8">
      <w:pPr>
        <w:spacing w:after="0" w:line="259" w:lineRule="auto"/>
        <w:ind w:left="0" w:right="0" w:firstLine="0"/>
        <w:jc w:val="left"/>
      </w:pPr>
      <w:r>
        <w:t xml:space="preserve"> </w:t>
      </w:r>
    </w:p>
    <w:p w14:paraId="23EAE3D6" w14:textId="03B677C1" w:rsidR="0017339F" w:rsidRDefault="007D65A8">
      <w:pPr>
        <w:pStyle w:val="Titre2"/>
        <w:ind w:left="-5"/>
      </w:pPr>
      <w:r>
        <w:t>Quelques entrées en matière pour l’</w:t>
      </w:r>
      <w:proofErr w:type="spellStart"/>
      <w:r>
        <w:t>apprenant-e</w:t>
      </w:r>
      <w:proofErr w:type="spellEnd"/>
      <w:r>
        <w:t xml:space="preserve"> …  </w:t>
      </w:r>
    </w:p>
    <w:p w14:paraId="05335506" w14:textId="77777777" w:rsidR="0017339F" w:rsidRDefault="007D65A8">
      <w:pPr>
        <w:spacing w:after="49" w:line="259" w:lineRule="auto"/>
        <w:ind w:left="-29" w:right="-26" w:firstLine="0"/>
        <w:jc w:val="left"/>
      </w:pPr>
      <w:r>
        <w:rPr>
          <w:rFonts w:ascii="Calibri" w:eastAsia="Calibri" w:hAnsi="Calibri" w:cs="Calibri"/>
          <w:noProof/>
          <w:sz w:val="22"/>
        </w:rPr>
        <mc:AlternateContent>
          <mc:Choice Requires="wpg">
            <w:drawing>
              <wp:inline distT="0" distB="0" distL="0" distR="0" wp14:anchorId="5995A641" wp14:editId="5D17FD0E">
                <wp:extent cx="5798185" cy="6096"/>
                <wp:effectExtent l="0" t="0" r="0" b="0"/>
                <wp:docPr id="15397" name="Group 15397"/>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7080" name="Shape 1708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397" style="width:456.55pt;height:0.480011pt;mso-position-horizontal-relative:char;mso-position-vertical-relative:line" coordsize="57981,60">
                <v:shape id="Shape 17081"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1D517736" w14:textId="77777777" w:rsidR="0017339F" w:rsidRDefault="007D65A8">
      <w:pPr>
        <w:spacing w:after="0" w:line="259" w:lineRule="auto"/>
        <w:ind w:left="0" w:right="0" w:firstLine="0"/>
        <w:jc w:val="left"/>
      </w:pPr>
      <w:r>
        <w:t xml:space="preserve"> </w:t>
      </w:r>
    </w:p>
    <w:p w14:paraId="595716A7" w14:textId="77777777" w:rsidR="0017339F" w:rsidRDefault="007D65A8">
      <w:pPr>
        <w:ind w:left="0" w:right="0" w:firstLine="0"/>
      </w:pPr>
      <w:r>
        <w:t xml:space="preserve">Des séquences pédagogiques ont été élaborées pour des publics scolaires sur différents aspects de l’égalité. Vous pouvez vous approprier ces ressources de l’ONISEP en les adaptant aux profils de vos stagiaires, sur les thématiques suivantes :  </w:t>
      </w:r>
    </w:p>
    <w:p w14:paraId="7D0CDBCE" w14:textId="77777777" w:rsidR="0017339F" w:rsidRDefault="007D65A8">
      <w:pPr>
        <w:spacing w:after="11" w:line="259" w:lineRule="auto"/>
        <w:ind w:left="0" w:right="0" w:firstLine="0"/>
        <w:jc w:val="left"/>
      </w:pPr>
      <w:r>
        <w:t xml:space="preserve"> </w:t>
      </w:r>
    </w:p>
    <w:p w14:paraId="7159778D" w14:textId="77777777" w:rsidR="0017339F" w:rsidRDefault="007D65A8">
      <w:pPr>
        <w:numPr>
          <w:ilvl w:val="0"/>
          <w:numId w:val="4"/>
        </w:numPr>
        <w:ind w:right="0" w:hanging="360"/>
      </w:pPr>
      <w:r>
        <w:t xml:space="preserve">Les repères historiques sur les droits des femmes  </w:t>
      </w:r>
    </w:p>
    <w:p w14:paraId="104C5709" w14:textId="77777777" w:rsidR="0017339F" w:rsidRDefault="007D65A8">
      <w:pPr>
        <w:numPr>
          <w:ilvl w:val="0"/>
          <w:numId w:val="4"/>
        </w:numPr>
        <w:ind w:right="0" w:hanging="360"/>
      </w:pPr>
      <w:r>
        <w:t xml:space="preserve">Des quizz thématiques  </w:t>
      </w:r>
    </w:p>
    <w:p w14:paraId="5BB39CA8" w14:textId="77777777" w:rsidR="0017339F" w:rsidRDefault="007D65A8">
      <w:pPr>
        <w:numPr>
          <w:ilvl w:val="0"/>
          <w:numId w:val="4"/>
        </w:numPr>
        <w:ind w:right="0" w:hanging="360"/>
      </w:pPr>
      <w:r>
        <w:t xml:space="preserve">La place des femmes dans les organigrammes et « plafond de verre » </w:t>
      </w:r>
    </w:p>
    <w:p w14:paraId="148DAF34" w14:textId="77777777" w:rsidR="0017339F" w:rsidRDefault="007D65A8">
      <w:pPr>
        <w:numPr>
          <w:ilvl w:val="0"/>
          <w:numId w:val="4"/>
        </w:numPr>
        <w:ind w:right="0" w:hanging="360"/>
      </w:pPr>
      <w:r>
        <w:t xml:space="preserve">L’origine et influence des stéréotypes </w:t>
      </w:r>
    </w:p>
    <w:p w14:paraId="1A870D06" w14:textId="77777777" w:rsidR="0017339F" w:rsidRDefault="007D65A8">
      <w:pPr>
        <w:numPr>
          <w:ilvl w:val="0"/>
          <w:numId w:val="4"/>
        </w:numPr>
        <w:ind w:right="0" w:hanging="360"/>
      </w:pPr>
      <w:r>
        <w:t xml:space="preserve">Les différents choix professionnels, les métiers dits « féminins » et « masculins » </w:t>
      </w:r>
      <w:r>
        <w:rPr>
          <w:rFonts w:ascii="Courier New" w:eastAsia="Courier New" w:hAnsi="Courier New" w:cs="Courier New"/>
        </w:rPr>
        <w:t>o</w:t>
      </w:r>
      <w:r>
        <w:rPr>
          <w:rFonts w:ascii="Arial" w:eastAsia="Arial" w:hAnsi="Arial" w:cs="Arial"/>
        </w:rPr>
        <w:t xml:space="preserve"> </w:t>
      </w:r>
      <w:r>
        <w:t xml:space="preserve">Les formations considérées comme traditionnellement masculines sont celles où l’effectif féminin représente moins de 40 % de l’effectif total.  </w:t>
      </w:r>
    </w:p>
    <w:p w14:paraId="4A0B5C52" w14:textId="77777777" w:rsidR="0017339F" w:rsidRDefault="007D65A8">
      <w:pPr>
        <w:ind w:left="1450" w:right="0"/>
      </w:pPr>
      <w:r>
        <w:rPr>
          <w:rFonts w:ascii="Courier New" w:eastAsia="Courier New" w:hAnsi="Courier New" w:cs="Courier New"/>
        </w:rPr>
        <w:t>o</w:t>
      </w:r>
      <w:r>
        <w:rPr>
          <w:rFonts w:ascii="Arial" w:eastAsia="Arial" w:hAnsi="Arial" w:cs="Arial"/>
        </w:rPr>
        <w:t xml:space="preserve"> </w:t>
      </w:r>
      <w:r>
        <w:t xml:space="preserve">Par exemple : technologies industrielles, productions végétales, bâtiment, travail du bois et de l’ameublement, mécanique, électricité et électronique, transports, informatique…  </w:t>
      </w:r>
    </w:p>
    <w:p w14:paraId="30E19805" w14:textId="77777777" w:rsidR="0017339F" w:rsidRDefault="007D65A8">
      <w:pPr>
        <w:spacing w:after="0" w:line="259" w:lineRule="auto"/>
        <w:ind w:left="0" w:right="0" w:firstLine="0"/>
        <w:jc w:val="left"/>
      </w:pPr>
      <w:r>
        <w:t xml:space="preserve"> </w:t>
      </w:r>
    </w:p>
    <w:p w14:paraId="5991D6AD" w14:textId="77777777" w:rsidR="0017339F" w:rsidRDefault="007D65A8">
      <w:pPr>
        <w:pStyle w:val="Titre2"/>
        <w:ind w:left="-5"/>
      </w:pPr>
      <w:r>
        <w:t xml:space="preserve">Des outils disponibles  </w:t>
      </w:r>
    </w:p>
    <w:p w14:paraId="4AE5830A" w14:textId="77777777" w:rsidR="0017339F" w:rsidRDefault="007D65A8">
      <w:pPr>
        <w:spacing w:after="49" w:line="259" w:lineRule="auto"/>
        <w:ind w:left="-29" w:right="-26" w:firstLine="0"/>
        <w:jc w:val="left"/>
      </w:pPr>
      <w:r>
        <w:rPr>
          <w:rFonts w:ascii="Calibri" w:eastAsia="Calibri" w:hAnsi="Calibri" w:cs="Calibri"/>
          <w:noProof/>
          <w:sz w:val="22"/>
        </w:rPr>
        <mc:AlternateContent>
          <mc:Choice Requires="wpg">
            <w:drawing>
              <wp:inline distT="0" distB="0" distL="0" distR="0" wp14:anchorId="3E9092C3" wp14:editId="4B5B230C">
                <wp:extent cx="5798185" cy="6096"/>
                <wp:effectExtent l="0" t="0" r="0" b="0"/>
                <wp:docPr id="15398" name="Group 15398"/>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7082" name="Shape 17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398" style="width:456.55pt;height:0.47998pt;mso-position-horizontal-relative:char;mso-position-vertical-relative:line" coordsize="57981,60">
                <v:shape id="Shape 17083"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61E0E874" w14:textId="77777777" w:rsidR="0017339F" w:rsidRDefault="007D65A8">
      <w:pPr>
        <w:spacing w:after="11" w:line="259" w:lineRule="auto"/>
        <w:ind w:left="0" w:right="0" w:firstLine="0"/>
        <w:jc w:val="left"/>
      </w:pPr>
      <w:r>
        <w:t xml:space="preserve">  </w:t>
      </w:r>
    </w:p>
    <w:p w14:paraId="0C429178" w14:textId="77777777" w:rsidR="0017339F" w:rsidRDefault="007D65A8">
      <w:pPr>
        <w:numPr>
          <w:ilvl w:val="0"/>
          <w:numId w:val="5"/>
        </w:numPr>
        <w:spacing w:after="3" w:line="252" w:lineRule="auto"/>
        <w:ind w:right="0" w:hanging="360"/>
        <w:jc w:val="left"/>
      </w:pPr>
      <w:r>
        <w:rPr>
          <w:color w:val="3366FF"/>
        </w:rPr>
        <w:t>La boîte à outil du PRDF 2003 – 2010</w:t>
      </w:r>
      <w:r>
        <w:t xml:space="preserve"> : </w:t>
      </w:r>
    </w:p>
    <w:p w14:paraId="70D36E93" w14:textId="77777777" w:rsidR="0017339F" w:rsidRDefault="007D65A8">
      <w:pPr>
        <w:numPr>
          <w:ilvl w:val="1"/>
          <w:numId w:val="5"/>
        </w:numPr>
        <w:spacing w:after="35"/>
        <w:ind w:right="0" w:hanging="360"/>
      </w:pPr>
      <w:r>
        <w:t xml:space="preserve">Fiche n°10 Exposition photo « double mixité » </w:t>
      </w:r>
    </w:p>
    <w:p w14:paraId="7A45F044" w14:textId="77777777" w:rsidR="0017339F" w:rsidRDefault="007D65A8">
      <w:pPr>
        <w:numPr>
          <w:ilvl w:val="1"/>
          <w:numId w:val="5"/>
        </w:numPr>
        <w:ind w:right="0" w:hanging="360"/>
      </w:pPr>
      <w:r>
        <w:t xml:space="preserve">Fiche n°12 Enquête « les jeunes femmes faiblement qualifiées en région </w:t>
      </w:r>
    </w:p>
    <w:p w14:paraId="681F4C13" w14:textId="77777777" w:rsidR="0017339F" w:rsidRDefault="007D65A8">
      <w:pPr>
        <w:ind w:left="1440" w:right="0" w:firstLine="0"/>
      </w:pPr>
      <w:r>
        <w:t xml:space="preserve">Centre </w:t>
      </w:r>
    </w:p>
    <w:p w14:paraId="13B659FC" w14:textId="77777777" w:rsidR="0017339F" w:rsidRDefault="007D65A8">
      <w:pPr>
        <w:spacing w:line="250" w:lineRule="auto"/>
        <w:ind w:left="-5" w:right="0" w:hanging="10"/>
        <w:jc w:val="left"/>
      </w:pPr>
      <w:hyperlink r:id="rId25">
        <w:r>
          <w:rPr>
            <w:color w:val="0000FF"/>
            <w:u w:val="single" w:color="0000FF"/>
          </w:rPr>
          <w:t xml:space="preserve">http://www.etoile.regioncentre.fr/webdav/site/etoilepro/shared/Upload/fichiers/PRDF/boi </w:t>
        </w:r>
      </w:hyperlink>
      <w:hyperlink r:id="rId26">
        <w:proofErr w:type="spellStart"/>
        <w:r>
          <w:rPr>
            <w:color w:val="0000FF"/>
            <w:u w:val="single" w:color="0000FF"/>
          </w:rPr>
          <w:t>te_outils</w:t>
        </w:r>
        <w:proofErr w:type="spellEnd"/>
        <w:r>
          <w:rPr>
            <w:color w:val="0000FF"/>
            <w:u w:val="single" w:color="0000FF"/>
          </w:rPr>
          <w:t>/boite%20%C3%A0%20outils%20PRDF2.pdf</w:t>
        </w:r>
      </w:hyperlink>
      <w:hyperlink r:id="rId27">
        <w:r>
          <w:t xml:space="preserve"> </w:t>
        </w:r>
      </w:hyperlink>
    </w:p>
    <w:p w14:paraId="55A6CD4C" w14:textId="77777777" w:rsidR="0017339F" w:rsidRDefault="007D65A8">
      <w:pPr>
        <w:spacing w:after="8" w:line="259" w:lineRule="auto"/>
        <w:ind w:left="360" w:right="0" w:firstLine="0"/>
        <w:jc w:val="left"/>
      </w:pPr>
      <w:r>
        <w:t xml:space="preserve"> </w:t>
      </w:r>
    </w:p>
    <w:p w14:paraId="7B1EB1A6" w14:textId="77777777" w:rsidR="0017339F" w:rsidRDefault="007D65A8">
      <w:pPr>
        <w:numPr>
          <w:ilvl w:val="0"/>
          <w:numId w:val="5"/>
        </w:numPr>
        <w:spacing w:after="3" w:line="252" w:lineRule="auto"/>
        <w:ind w:right="0" w:hanging="360"/>
        <w:jc w:val="left"/>
      </w:pPr>
      <w:r>
        <w:rPr>
          <w:color w:val="3366FF"/>
        </w:rPr>
        <w:t>Les ressources de l’ONISEP</w:t>
      </w:r>
      <w:r>
        <w:t xml:space="preserve"> :  </w:t>
      </w:r>
    </w:p>
    <w:p w14:paraId="639233B9" w14:textId="77777777" w:rsidR="0017339F" w:rsidRDefault="007D65A8">
      <w:pPr>
        <w:numPr>
          <w:ilvl w:val="1"/>
          <w:numId w:val="5"/>
        </w:numPr>
        <w:ind w:right="0" w:hanging="360"/>
      </w:pPr>
      <w:r>
        <w:t xml:space="preserve">Guide « Filles et Garçons sur le chemin de l’égalité » de l’ONISEP Centre, en particulier avec les fiches 10 à 21 sur les séquences pédagogiques : </w:t>
      </w:r>
    </w:p>
    <w:p w14:paraId="7AD73B50" w14:textId="77777777" w:rsidR="0017339F" w:rsidRDefault="007D65A8">
      <w:pPr>
        <w:spacing w:line="250" w:lineRule="auto"/>
        <w:ind w:left="-5" w:right="0" w:hanging="10"/>
        <w:jc w:val="left"/>
      </w:pPr>
      <w:hyperlink r:id="rId28">
        <w:r>
          <w:rPr>
            <w:color w:val="0000FF"/>
            <w:u w:val="single" w:color="0000FF"/>
          </w:rPr>
          <w:t>http://www.onisep.fr/Mes</w:t>
        </w:r>
      </w:hyperlink>
      <w:hyperlink r:id="rId29">
        <w:r>
          <w:rPr>
            <w:color w:val="0000FF"/>
            <w:u w:val="single" w:color="0000FF"/>
          </w:rPr>
          <w:t>-</w:t>
        </w:r>
      </w:hyperlink>
      <w:hyperlink r:id="rId30">
        <w:r>
          <w:rPr>
            <w:color w:val="0000FF"/>
            <w:u w:val="single" w:color="0000FF"/>
          </w:rPr>
          <w:t>infos</w:t>
        </w:r>
      </w:hyperlink>
      <w:hyperlink r:id="rId31">
        <w:r>
          <w:rPr>
            <w:color w:val="0000FF"/>
            <w:u w:val="single" w:color="0000FF"/>
          </w:rPr>
          <w:t>-</w:t>
        </w:r>
      </w:hyperlink>
      <w:hyperlink r:id="rId32">
        <w:r>
          <w:rPr>
            <w:color w:val="0000FF"/>
            <w:u w:val="single" w:color="0000FF"/>
          </w:rPr>
          <w:t>regionales/Centre/Toute</w:t>
        </w:r>
      </w:hyperlink>
      <w:hyperlink r:id="rId33">
        <w:r>
          <w:rPr>
            <w:color w:val="0000FF"/>
            <w:u w:val="single" w:color="0000FF"/>
          </w:rPr>
          <w:t>-</w:t>
        </w:r>
      </w:hyperlink>
      <w:hyperlink r:id="rId34">
        <w:r>
          <w:rPr>
            <w:color w:val="0000FF"/>
            <w:u w:val="single" w:color="0000FF"/>
          </w:rPr>
          <w:t>l</w:t>
        </w:r>
      </w:hyperlink>
      <w:hyperlink r:id="rId35">
        <w:r>
          <w:rPr>
            <w:color w:val="0000FF"/>
            <w:u w:val="single" w:color="0000FF"/>
          </w:rPr>
          <w:t>-</w:t>
        </w:r>
      </w:hyperlink>
      <w:hyperlink r:id="rId36">
        <w:r>
          <w:rPr>
            <w:color w:val="0000FF"/>
            <w:u w:val="single" w:color="0000FF"/>
          </w:rPr>
          <w:t>actualite/Mixite</w:t>
        </w:r>
      </w:hyperlink>
      <w:hyperlink r:id="rId37">
        <w:r>
          <w:rPr>
            <w:color w:val="0000FF"/>
            <w:u w:val="single" w:color="0000FF"/>
          </w:rPr>
          <w:t>-</w:t>
        </w:r>
      </w:hyperlink>
      <w:hyperlink r:id="rId38">
        <w:r>
          <w:rPr>
            <w:color w:val="0000FF"/>
            <w:u w:val="single" w:color="0000FF"/>
          </w:rPr>
          <w:t>agir</w:t>
        </w:r>
      </w:hyperlink>
      <w:hyperlink r:id="rId39">
        <w:r>
          <w:rPr>
            <w:color w:val="0000FF"/>
            <w:u w:val="single" w:color="0000FF"/>
          </w:rPr>
          <w:t>-</w:t>
        </w:r>
      </w:hyperlink>
      <w:hyperlink r:id="rId40">
        <w:r>
          <w:rPr>
            <w:color w:val="0000FF"/>
            <w:u w:val="single" w:color="0000FF"/>
          </w:rPr>
          <w:t>pour</w:t>
        </w:r>
      </w:hyperlink>
      <w:hyperlink r:id="rId41">
        <w:r>
          <w:rPr>
            <w:color w:val="0000FF"/>
            <w:u w:val="single" w:color="0000FF"/>
          </w:rPr>
          <w:t>-</w:t>
        </w:r>
      </w:hyperlink>
      <w:hyperlink r:id="rId42">
        <w:r>
          <w:rPr>
            <w:color w:val="0000FF"/>
            <w:u w:val="single" w:color="0000FF"/>
          </w:rPr>
          <w:t>l</w:t>
        </w:r>
      </w:hyperlink>
      <w:hyperlink r:id="rId43"/>
      <w:hyperlink r:id="rId44">
        <w:r>
          <w:rPr>
            <w:color w:val="0000FF"/>
            <w:u w:val="single" w:color="0000FF"/>
          </w:rPr>
          <w:t>egalite</w:t>
        </w:r>
      </w:hyperlink>
      <w:hyperlink r:id="rId45">
        <w:r>
          <w:rPr>
            <w:color w:val="0000FF"/>
            <w:u w:val="single" w:color="0000FF"/>
          </w:rPr>
          <w:t>-</w:t>
        </w:r>
      </w:hyperlink>
      <w:hyperlink r:id="rId46">
        <w:r>
          <w:rPr>
            <w:color w:val="0000FF"/>
            <w:u w:val="single" w:color="0000FF"/>
          </w:rPr>
          <w:t>des</w:t>
        </w:r>
      </w:hyperlink>
      <w:hyperlink r:id="rId47">
        <w:r>
          <w:rPr>
            <w:color w:val="0000FF"/>
            <w:u w:val="single" w:color="0000FF"/>
          </w:rPr>
          <w:t>-</w:t>
        </w:r>
      </w:hyperlink>
      <w:hyperlink r:id="rId48">
        <w:r>
          <w:rPr>
            <w:color w:val="0000FF"/>
            <w:u w:val="single" w:color="0000FF"/>
          </w:rPr>
          <w:t>chances</w:t>
        </w:r>
      </w:hyperlink>
      <w:hyperlink r:id="rId49">
        <w:r>
          <w:rPr>
            <w:color w:val="0000FF"/>
            <w:u w:val="single" w:color="0000FF"/>
          </w:rPr>
          <w:t>-</w:t>
        </w:r>
      </w:hyperlink>
      <w:hyperlink r:id="rId50">
        <w:r>
          <w:rPr>
            <w:color w:val="0000FF"/>
            <w:u w:val="single" w:color="0000FF"/>
          </w:rPr>
          <w:t>les</w:t>
        </w:r>
      </w:hyperlink>
      <w:hyperlink r:id="rId51">
        <w:r>
          <w:rPr>
            <w:color w:val="0000FF"/>
            <w:u w:val="single" w:color="0000FF"/>
          </w:rPr>
          <w:t>-</w:t>
        </w:r>
      </w:hyperlink>
      <w:hyperlink r:id="rId52">
        <w:r>
          <w:rPr>
            <w:color w:val="0000FF"/>
            <w:u w:val="single" w:color="0000FF"/>
          </w:rPr>
          <w:t>outils</w:t>
        </w:r>
      </w:hyperlink>
      <w:hyperlink r:id="rId53">
        <w:r>
          <w:t xml:space="preserve"> </w:t>
        </w:r>
      </w:hyperlink>
      <w:r>
        <w:rPr>
          <w:rFonts w:ascii="Courier New" w:eastAsia="Courier New" w:hAnsi="Courier New" w:cs="Courier New"/>
        </w:rPr>
        <w:t>o</w:t>
      </w:r>
      <w:r>
        <w:rPr>
          <w:rFonts w:ascii="Arial" w:eastAsia="Arial" w:hAnsi="Arial" w:cs="Arial"/>
        </w:rPr>
        <w:t xml:space="preserve"> </w:t>
      </w:r>
      <w:r>
        <w:t>Le site national dédié à la mixité qui contient des vidéos, portraits métiers, séquences pédagogiques -</w:t>
      </w:r>
      <w:hyperlink r:id="rId54">
        <w:r>
          <w:t xml:space="preserve"> </w:t>
        </w:r>
      </w:hyperlink>
      <w:hyperlink r:id="rId55">
        <w:r>
          <w:rPr>
            <w:color w:val="0000FF"/>
            <w:u w:val="single" w:color="0000FF"/>
          </w:rPr>
          <w:t>http://surlechemindelamixite.onisep.fr/</w:t>
        </w:r>
      </w:hyperlink>
      <w:hyperlink r:id="rId56">
        <w:r>
          <w:t xml:space="preserve"> </w:t>
        </w:r>
      </w:hyperlink>
      <w:r>
        <w:t xml:space="preserve"> </w:t>
      </w:r>
    </w:p>
    <w:p w14:paraId="2E0B569D" w14:textId="77777777" w:rsidR="0017339F" w:rsidRDefault="007D65A8">
      <w:pPr>
        <w:spacing w:after="0" w:line="259" w:lineRule="auto"/>
        <w:ind w:left="0" w:right="0" w:firstLine="0"/>
        <w:jc w:val="left"/>
      </w:pPr>
      <w:r>
        <w:t xml:space="preserve"> </w:t>
      </w:r>
    </w:p>
    <w:p w14:paraId="040683E7" w14:textId="77777777" w:rsidR="0017339F" w:rsidRDefault="007D65A8">
      <w:pPr>
        <w:spacing w:after="0" w:line="259" w:lineRule="auto"/>
        <w:ind w:left="0" w:right="0" w:firstLine="0"/>
        <w:jc w:val="left"/>
      </w:pPr>
      <w:r>
        <w:t xml:space="preserve"> </w:t>
      </w:r>
      <w:r>
        <w:br w:type="page"/>
      </w:r>
    </w:p>
    <w:p w14:paraId="08FEF79C" w14:textId="77777777" w:rsidR="0017339F" w:rsidRDefault="007D65A8">
      <w:pPr>
        <w:spacing w:after="0" w:line="241" w:lineRule="auto"/>
        <w:ind w:left="10" w:right="0" w:hanging="10"/>
        <w:jc w:val="center"/>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06A06BC" wp14:editId="2E914FA3">
                <wp:simplePos x="0" y="0"/>
                <wp:positionH relativeFrom="column">
                  <wp:posOffset>231648</wp:posOffset>
                </wp:positionH>
                <wp:positionV relativeFrom="paragraph">
                  <wp:posOffset>-35867</wp:posOffset>
                </wp:positionV>
                <wp:extent cx="5298313" cy="370587"/>
                <wp:effectExtent l="0" t="0" r="0" b="0"/>
                <wp:wrapNone/>
                <wp:docPr id="15567" name="Group 15567"/>
                <wp:cNvGraphicFramePr/>
                <a:graphic xmlns:a="http://schemas.openxmlformats.org/drawingml/2006/main">
                  <a:graphicData uri="http://schemas.microsoft.com/office/word/2010/wordprocessingGroup">
                    <wpg:wgp>
                      <wpg:cNvGrpSpPr/>
                      <wpg:grpSpPr>
                        <a:xfrm>
                          <a:off x="0" y="0"/>
                          <a:ext cx="5298313" cy="370587"/>
                          <a:chOff x="0" y="0"/>
                          <a:chExt cx="5298313" cy="370587"/>
                        </a:xfrm>
                      </wpg:grpSpPr>
                      <wps:wsp>
                        <wps:cNvPr id="17084" name="Shape 17084"/>
                        <wps:cNvSpPr/>
                        <wps:spPr>
                          <a:xfrm>
                            <a:off x="0" y="0"/>
                            <a:ext cx="5298313" cy="185928"/>
                          </a:xfrm>
                          <a:custGeom>
                            <a:avLst/>
                            <a:gdLst/>
                            <a:ahLst/>
                            <a:cxnLst/>
                            <a:rect l="0" t="0" r="0" b="0"/>
                            <a:pathLst>
                              <a:path w="5298313" h="185928">
                                <a:moveTo>
                                  <a:pt x="0" y="0"/>
                                </a:moveTo>
                                <a:lnTo>
                                  <a:pt x="5298313" y="0"/>
                                </a:lnTo>
                                <a:lnTo>
                                  <a:pt x="5298313" y="185928"/>
                                </a:lnTo>
                                <a:lnTo>
                                  <a:pt x="0" y="18592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085" name="Shape 17085"/>
                        <wps:cNvSpPr/>
                        <wps:spPr>
                          <a:xfrm>
                            <a:off x="1547190" y="185878"/>
                            <a:ext cx="2202434" cy="184709"/>
                          </a:xfrm>
                          <a:custGeom>
                            <a:avLst/>
                            <a:gdLst/>
                            <a:ahLst/>
                            <a:cxnLst/>
                            <a:rect l="0" t="0" r="0" b="0"/>
                            <a:pathLst>
                              <a:path w="2202434" h="184709">
                                <a:moveTo>
                                  <a:pt x="0" y="0"/>
                                </a:moveTo>
                                <a:lnTo>
                                  <a:pt x="2202434" y="0"/>
                                </a:lnTo>
                                <a:lnTo>
                                  <a:pt x="2202434" y="184709"/>
                                </a:lnTo>
                                <a:lnTo>
                                  <a:pt x="0" y="184709"/>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5567" style="width:417.19pt;height:29.1801pt;position:absolute;z-index:-2147483641;mso-position-horizontal-relative:text;mso-position-horizontal:absolute;margin-left:18.24pt;mso-position-vertical-relative:text;margin-top:-2.82428pt;" coordsize="52983,3705">
                <v:shape id="Shape 17086" style="position:absolute;width:52983;height:1859;left:0;top:0;" coordsize="5298313,185928" path="m0,0l5298313,0l5298313,185928l0,185928l0,0">
                  <v:stroke weight="0pt" endcap="flat" joinstyle="miter" miterlimit="10" on="false" color="#000000" opacity="0"/>
                  <v:fill on="true" color="#c0c0c0"/>
                </v:shape>
                <v:shape id="Shape 17087" style="position:absolute;width:22024;height:1847;left:15471;top:1858;" coordsize="2202434,184709" path="m0,0l2202434,0l2202434,184709l0,184709l0,0">
                  <v:stroke weight="0pt" endcap="flat" joinstyle="miter" miterlimit="10" on="false" color="#000000" opacity="0"/>
                  <v:fill on="true" color="#c0c0c0"/>
                </v:shape>
              </v:group>
            </w:pict>
          </mc:Fallback>
        </mc:AlternateContent>
      </w:r>
      <w:r>
        <w:rPr>
          <w:b/>
          <w:sz w:val="24"/>
        </w:rPr>
        <w:t xml:space="preserve">RUBRIQUE 3 - Comment promouvoir l’égalité au sein de notre organisme de formation ? </w:t>
      </w:r>
    </w:p>
    <w:p w14:paraId="386DC21C" w14:textId="77777777" w:rsidR="0017339F" w:rsidRDefault="007D65A8">
      <w:pPr>
        <w:spacing w:after="0" w:line="259" w:lineRule="auto"/>
        <w:ind w:left="79" w:right="0" w:firstLine="0"/>
        <w:jc w:val="center"/>
      </w:pPr>
      <w:r>
        <w:rPr>
          <w:b/>
          <w:sz w:val="24"/>
        </w:rPr>
        <w:t xml:space="preserve"> </w:t>
      </w:r>
    </w:p>
    <w:p w14:paraId="65BC8CFA" w14:textId="77777777" w:rsidR="0017339F" w:rsidRDefault="007D65A8">
      <w:pPr>
        <w:spacing w:after="0" w:line="259" w:lineRule="auto"/>
        <w:ind w:left="0" w:right="0" w:firstLine="0"/>
        <w:jc w:val="left"/>
      </w:pPr>
      <w:r>
        <w:t xml:space="preserve"> </w:t>
      </w:r>
    </w:p>
    <w:p w14:paraId="0D7946BD" w14:textId="77777777" w:rsidR="0017339F" w:rsidRDefault="007D65A8">
      <w:pPr>
        <w:ind w:left="0" w:right="0" w:firstLine="0"/>
      </w:pPr>
      <w:r>
        <w:t xml:space="preserve">L’égalité peut paraître une évidence. Elle est affirmée haut et fort par de nombreuses lois successives qui instaurent un certain nombre d’obligations pour les entreprises, les collectivités, etc. Pourtant, il est parfois complexe de la faire vivre en tant qu’employeur, dans la gestion d’une équipe au quotidien.  </w:t>
      </w:r>
    </w:p>
    <w:p w14:paraId="009B7411" w14:textId="77777777" w:rsidR="0017339F" w:rsidRDefault="007D65A8">
      <w:pPr>
        <w:spacing w:after="0" w:line="259" w:lineRule="auto"/>
        <w:ind w:left="0" w:right="0" w:firstLine="0"/>
        <w:jc w:val="left"/>
      </w:pPr>
      <w:r>
        <w:t xml:space="preserve"> </w:t>
      </w:r>
    </w:p>
    <w:p w14:paraId="66C05484" w14:textId="77777777" w:rsidR="0017339F" w:rsidRDefault="007D65A8">
      <w:pPr>
        <w:ind w:left="0" w:right="0" w:firstLine="0"/>
      </w:pPr>
      <w:r>
        <w:t xml:space="preserve">Les stéréotypes de genre pour les femmes comme pour les hommes sont un frein à la mixité des métiers, à l’égalité professionnelle et salariale. Ils sont également un obstacle au bon fonctionnement de votre organisme de formation. Ils interviennent potentiellement à chaque étape de la vie de l’organisme : recrutement, rémunération, accès à la formation, promotion et carrière, conditions de travail…  </w:t>
      </w:r>
    </w:p>
    <w:p w14:paraId="7B772976" w14:textId="77777777" w:rsidR="0017339F" w:rsidRDefault="007D65A8">
      <w:pPr>
        <w:spacing w:after="0" w:line="259" w:lineRule="auto"/>
        <w:ind w:left="0" w:right="0" w:firstLine="0"/>
        <w:jc w:val="left"/>
      </w:pPr>
      <w:r>
        <w:t xml:space="preserve"> </w:t>
      </w:r>
    </w:p>
    <w:p w14:paraId="257E938C" w14:textId="77777777" w:rsidR="0017339F" w:rsidRDefault="007D65A8">
      <w:pPr>
        <w:pStyle w:val="Titre2"/>
        <w:ind w:left="-5"/>
      </w:pPr>
      <w:r>
        <w:t xml:space="preserve">Quelques indicateurs clés sur l’égalité dans vos ressources humaines  </w:t>
      </w:r>
    </w:p>
    <w:p w14:paraId="03EF291F" w14:textId="77777777" w:rsidR="0017339F" w:rsidRDefault="007D65A8">
      <w:pPr>
        <w:spacing w:after="49" w:line="259" w:lineRule="auto"/>
        <w:ind w:left="-29" w:right="-26" w:firstLine="0"/>
        <w:jc w:val="left"/>
      </w:pPr>
      <w:r>
        <w:rPr>
          <w:rFonts w:ascii="Calibri" w:eastAsia="Calibri" w:hAnsi="Calibri" w:cs="Calibri"/>
          <w:noProof/>
          <w:sz w:val="22"/>
        </w:rPr>
        <mc:AlternateContent>
          <mc:Choice Requires="wpg">
            <w:drawing>
              <wp:inline distT="0" distB="0" distL="0" distR="0" wp14:anchorId="17A8E514" wp14:editId="4568E0F8">
                <wp:extent cx="5798185" cy="6096"/>
                <wp:effectExtent l="0" t="0" r="0" b="0"/>
                <wp:docPr id="15568" name="Group 15568"/>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7088" name="Shape 1708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568" style="width:456.55pt;height:0.47998pt;mso-position-horizontal-relative:char;mso-position-vertical-relative:line" coordsize="57981,60">
                <v:shape id="Shape 17089"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090933C7" w14:textId="77777777" w:rsidR="0017339F" w:rsidRDefault="007D65A8">
      <w:pPr>
        <w:spacing w:after="9" w:line="259" w:lineRule="auto"/>
        <w:ind w:left="0" w:right="0" w:firstLine="0"/>
        <w:jc w:val="left"/>
      </w:pPr>
      <w:r>
        <w:t xml:space="preserve"> </w:t>
      </w:r>
    </w:p>
    <w:p w14:paraId="4113FE88" w14:textId="77777777" w:rsidR="0017339F" w:rsidRDefault="007D65A8">
      <w:pPr>
        <w:numPr>
          <w:ilvl w:val="0"/>
          <w:numId w:val="6"/>
        </w:numPr>
        <w:ind w:right="0" w:hanging="360"/>
      </w:pPr>
      <w:r>
        <w:t xml:space="preserve">Quel est le bilan sexué de vos effectifs ? Avec quels types de contrat ? A quel niveau de responsabilité ?   </w:t>
      </w:r>
    </w:p>
    <w:p w14:paraId="37188BD0" w14:textId="77777777" w:rsidR="0017339F" w:rsidRDefault="007D65A8">
      <w:pPr>
        <w:numPr>
          <w:ilvl w:val="0"/>
          <w:numId w:val="6"/>
        </w:numPr>
        <w:ind w:right="0" w:hanging="360"/>
      </w:pPr>
      <w:r>
        <w:t xml:space="preserve">Recevez-vous autant de candidatures de femmes que d’hommes ? Quels sont les critères qui vous permettent de retenir </w:t>
      </w:r>
      <w:proofErr w:type="spellStart"/>
      <w:r>
        <w:t>un-e</w:t>
      </w:r>
      <w:proofErr w:type="spellEnd"/>
      <w:r>
        <w:t xml:space="preserve"> </w:t>
      </w:r>
      <w:proofErr w:type="spellStart"/>
      <w:r>
        <w:t>candidat-e</w:t>
      </w:r>
      <w:proofErr w:type="spellEnd"/>
      <w:r>
        <w:t xml:space="preserve"> sur un poste ? Les personnes en charge du recrutement sont-elles sensibilisées à la question de l’égalité ? </w:t>
      </w:r>
    </w:p>
    <w:p w14:paraId="43B86D53" w14:textId="77777777" w:rsidR="0017339F" w:rsidRDefault="007D65A8">
      <w:pPr>
        <w:numPr>
          <w:ilvl w:val="0"/>
          <w:numId w:val="6"/>
        </w:numPr>
        <w:ind w:right="0" w:hanging="360"/>
      </w:pPr>
      <w:r>
        <w:t xml:space="preserve">Existe-t-il des procédures qui garantissent une égalité des salaires et des augmentations entre les femmes et les hommes ? Appliquez-vous le rattrapage de salaire suite à un congé maternité ? </w:t>
      </w:r>
    </w:p>
    <w:p w14:paraId="1546DCED" w14:textId="77777777" w:rsidR="0017339F" w:rsidRDefault="007D65A8">
      <w:pPr>
        <w:numPr>
          <w:ilvl w:val="0"/>
          <w:numId w:val="6"/>
        </w:numPr>
        <w:ind w:right="0" w:hanging="360"/>
      </w:pPr>
      <w:r>
        <w:t xml:space="preserve">Quel est le pourcentage de femmes et d’hommes dans chaque type et dispositif de formation ? Comment est prise en compte la formation dans la promotion ? </w:t>
      </w:r>
    </w:p>
    <w:p w14:paraId="5A96266B" w14:textId="77777777" w:rsidR="0017339F" w:rsidRDefault="007D65A8">
      <w:pPr>
        <w:numPr>
          <w:ilvl w:val="0"/>
          <w:numId w:val="6"/>
        </w:numPr>
        <w:ind w:right="0" w:hanging="360"/>
      </w:pPr>
      <w:r>
        <w:t xml:space="preserve">Combien d’hommes et de femmes ont été promus à des postes d’encadrement ou de direction sur la base de critères comparables ? </w:t>
      </w:r>
    </w:p>
    <w:p w14:paraId="4D4CCB29" w14:textId="77777777" w:rsidR="0017339F" w:rsidRDefault="007D65A8">
      <w:pPr>
        <w:spacing w:after="0" w:line="259" w:lineRule="auto"/>
        <w:ind w:left="0" w:right="0" w:firstLine="0"/>
        <w:jc w:val="left"/>
      </w:pPr>
      <w:r>
        <w:t xml:space="preserve"> </w:t>
      </w:r>
    </w:p>
    <w:p w14:paraId="161ABA24" w14:textId="77777777" w:rsidR="0017339F" w:rsidRDefault="007D65A8">
      <w:pPr>
        <w:pStyle w:val="Titre2"/>
        <w:ind w:left="-5"/>
      </w:pPr>
      <w:r>
        <w:t xml:space="preserve">Idées d’actions à mettre en œuvre    </w:t>
      </w:r>
    </w:p>
    <w:p w14:paraId="1A63AD2E" w14:textId="77777777" w:rsidR="0017339F" w:rsidRDefault="007D65A8">
      <w:pPr>
        <w:spacing w:after="49" w:line="259" w:lineRule="auto"/>
        <w:ind w:left="-29" w:right="-26" w:firstLine="0"/>
        <w:jc w:val="left"/>
      </w:pPr>
      <w:r>
        <w:rPr>
          <w:rFonts w:ascii="Calibri" w:eastAsia="Calibri" w:hAnsi="Calibri" w:cs="Calibri"/>
          <w:noProof/>
          <w:sz w:val="22"/>
        </w:rPr>
        <mc:AlternateContent>
          <mc:Choice Requires="wpg">
            <w:drawing>
              <wp:inline distT="0" distB="0" distL="0" distR="0" wp14:anchorId="638B667A" wp14:editId="75E75519">
                <wp:extent cx="5798185" cy="6096"/>
                <wp:effectExtent l="0" t="0" r="0" b="0"/>
                <wp:docPr id="15569" name="Group 15569"/>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7090" name="Shape 1709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569" style="width:456.55pt;height:0.480011pt;mso-position-horizontal-relative:char;mso-position-vertical-relative:line" coordsize="57981,60">
                <v:shape id="Shape 17091"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7CF776BA" w14:textId="77777777" w:rsidR="0017339F" w:rsidRDefault="007D65A8">
      <w:pPr>
        <w:spacing w:after="9" w:line="259" w:lineRule="auto"/>
        <w:ind w:left="0" w:right="0" w:firstLine="0"/>
        <w:jc w:val="left"/>
      </w:pPr>
      <w:r>
        <w:t xml:space="preserve"> </w:t>
      </w:r>
    </w:p>
    <w:p w14:paraId="3C92C68A" w14:textId="77777777" w:rsidR="0017339F" w:rsidRDefault="007D65A8">
      <w:pPr>
        <w:numPr>
          <w:ilvl w:val="0"/>
          <w:numId w:val="7"/>
        </w:numPr>
        <w:ind w:right="0" w:hanging="360"/>
      </w:pPr>
      <w:r>
        <w:t xml:space="preserve">Réaliser un </w:t>
      </w:r>
      <w:r>
        <w:rPr>
          <w:color w:val="3366FF"/>
        </w:rPr>
        <w:t>diagnostic sexué</w:t>
      </w:r>
      <w:r>
        <w:t xml:space="preserve"> de vos ressources humaines, se fixer des indicateurs d’évolution. </w:t>
      </w:r>
    </w:p>
    <w:p w14:paraId="65D77778" w14:textId="77777777" w:rsidR="0017339F" w:rsidRDefault="007D65A8">
      <w:pPr>
        <w:numPr>
          <w:ilvl w:val="0"/>
          <w:numId w:val="7"/>
        </w:numPr>
        <w:ind w:right="0" w:hanging="360"/>
      </w:pPr>
      <w:r>
        <w:t xml:space="preserve">S’engager à progresser matière d’égalité en adoptant des </w:t>
      </w:r>
      <w:r>
        <w:rPr>
          <w:color w:val="3366FF"/>
        </w:rPr>
        <w:t>objectifs</w:t>
      </w:r>
      <w:r>
        <w:t xml:space="preserve"> au travers d’une charte, d’un </w:t>
      </w:r>
      <w:r>
        <w:rPr>
          <w:color w:val="3366FF"/>
        </w:rPr>
        <w:t>plan d’actions</w:t>
      </w:r>
      <w:r>
        <w:t xml:space="preserve">, du label égalité professionnelle.  </w:t>
      </w:r>
    </w:p>
    <w:p w14:paraId="160F208C" w14:textId="77777777" w:rsidR="0017339F" w:rsidRDefault="007D65A8">
      <w:pPr>
        <w:numPr>
          <w:ilvl w:val="0"/>
          <w:numId w:val="7"/>
        </w:numPr>
        <w:ind w:right="0" w:hanging="360"/>
      </w:pPr>
      <w:r>
        <w:t xml:space="preserve">Désigner </w:t>
      </w:r>
      <w:proofErr w:type="spellStart"/>
      <w:r>
        <w:rPr>
          <w:color w:val="3366FF"/>
        </w:rPr>
        <w:t>un-e</w:t>
      </w:r>
      <w:proofErr w:type="spellEnd"/>
      <w:r>
        <w:rPr>
          <w:color w:val="3366FF"/>
        </w:rPr>
        <w:t xml:space="preserve"> </w:t>
      </w:r>
      <w:proofErr w:type="spellStart"/>
      <w:r>
        <w:rPr>
          <w:color w:val="3366FF"/>
        </w:rPr>
        <w:t>référent-e</w:t>
      </w:r>
      <w:proofErr w:type="spellEnd"/>
      <w:r>
        <w:t xml:space="preserve"> « égalité » au sein de votre organisme et programmer un point d’équipe régulier sur ce sujet pour suivre les avancées.  </w:t>
      </w:r>
    </w:p>
    <w:p w14:paraId="5D604831" w14:textId="77777777" w:rsidR="0017339F" w:rsidRDefault="007D65A8">
      <w:pPr>
        <w:numPr>
          <w:ilvl w:val="0"/>
          <w:numId w:val="7"/>
        </w:numPr>
        <w:ind w:right="0" w:hanging="360"/>
      </w:pPr>
      <w:r>
        <w:t xml:space="preserve">Participer à un </w:t>
      </w:r>
      <w:r>
        <w:rPr>
          <w:color w:val="3366FF"/>
        </w:rPr>
        <w:t>réseau</w:t>
      </w:r>
      <w:r>
        <w:t xml:space="preserve"> et des rencontres d’échanges de pratiques pour faire connaître votre engagement et mutualiser les progrès.  </w:t>
      </w:r>
    </w:p>
    <w:p w14:paraId="51BE5585" w14:textId="77777777" w:rsidR="0017339F" w:rsidRDefault="007D65A8">
      <w:pPr>
        <w:numPr>
          <w:ilvl w:val="0"/>
          <w:numId w:val="7"/>
        </w:numPr>
        <w:ind w:right="0" w:hanging="360"/>
      </w:pPr>
      <w:r>
        <w:rPr>
          <w:color w:val="3366FF"/>
        </w:rPr>
        <w:t>Informer</w:t>
      </w:r>
      <w:r>
        <w:t xml:space="preserve"> vos équipes sur l’égalité et les droits des salarié-e-s. </w:t>
      </w:r>
    </w:p>
    <w:p w14:paraId="0DE3A15E" w14:textId="77777777" w:rsidR="0017339F" w:rsidRDefault="007D65A8">
      <w:pPr>
        <w:numPr>
          <w:ilvl w:val="0"/>
          <w:numId w:val="7"/>
        </w:numPr>
        <w:spacing w:after="3" w:line="252" w:lineRule="auto"/>
        <w:ind w:right="0" w:hanging="360"/>
      </w:pPr>
      <w:r>
        <w:t xml:space="preserve">Mettre en place un </w:t>
      </w:r>
      <w:r>
        <w:rPr>
          <w:color w:val="3366FF"/>
        </w:rPr>
        <w:t>contrat pour la mixité des emplois et l’égalité professionnelle</w:t>
      </w:r>
      <w: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color w:val="3366FF"/>
        </w:rPr>
        <w:t>Se professionnaliser</w:t>
      </w:r>
      <w:r>
        <w:t xml:space="preserve"> et professionnaliser vos équipes </w:t>
      </w:r>
    </w:p>
    <w:p w14:paraId="70B242A6" w14:textId="77777777" w:rsidR="0017339F" w:rsidRDefault="007D65A8">
      <w:pPr>
        <w:spacing w:after="0" w:line="259" w:lineRule="auto"/>
        <w:ind w:left="0" w:right="0" w:firstLine="0"/>
        <w:jc w:val="left"/>
      </w:pPr>
      <w:r>
        <w:t xml:space="preserve"> </w:t>
      </w:r>
    </w:p>
    <w:p w14:paraId="01B3E0A8" w14:textId="77777777" w:rsidR="0017339F" w:rsidRDefault="007D65A8">
      <w:pPr>
        <w:pStyle w:val="Titre2"/>
        <w:ind w:left="-5"/>
      </w:pPr>
      <w:r>
        <w:t xml:space="preserve">Outils disponibles  </w:t>
      </w:r>
    </w:p>
    <w:p w14:paraId="6CBE345E" w14:textId="77777777" w:rsidR="0017339F" w:rsidRDefault="007D65A8">
      <w:pPr>
        <w:spacing w:after="49" w:line="259" w:lineRule="auto"/>
        <w:ind w:left="-29" w:right="-26" w:firstLine="0"/>
        <w:jc w:val="left"/>
      </w:pPr>
      <w:r>
        <w:rPr>
          <w:rFonts w:ascii="Calibri" w:eastAsia="Calibri" w:hAnsi="Calibri" w:cs="Calibri"/>
          <w:noProof/>
          <w:sz w:val="22"/>
        </w:rPr>
        <mc:AlternateContent>
          <mc:Choice Requires="wpg">
            <w:drawing>
              <wp:inline distT="0" distB="0" distL="0" distR="0" wp14:anchorId="025C65E5" wp14:editId="2DBDB033">
                <wp:extent cx="5798185" cy="6096"/>
                <wp:effectExtent l="0" t="0" r="0" b="0"/>
                <wp:docPr id="15570" name="Group 15570"/>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7092" name="Shape 1709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570" style="width:456.55pt;height:0.47998pt;mso-position-horizontal-relative:char;mso-position-vertical-relative:line" coordsize="57981,60">
                <v:shape id="Shape 17093"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57EBE1DA" w14:textId="77777777" w:rsidR="0017339F" w:rsidRDefault="007D65A8">
      <w:pPr>
        <w:spacing w:after="9" w:line="259" w:lineRule="auto"/>
        <w:ind w:left="0" w:right="0" w:firstLine="0"/>
        <w:jc w:val="left"/>
      </w:pPr>
      <w:r>
        <w:t xml:space="preserve">  </w:t>
      </w:r>
    </w:p>
    <w:p w14:paraId="0F4441BD" w14:textId="77777777" w:rsidR="0017339F" w:rsidRDefault="007D65A8">
      <w:pPr>
        <w:numPr>
          <w:ilvl w:val="0"/>
          <w:numId w:val="8"/>
        </w:numPr>
        <w:ind w:right="0" w:hanging="360"/>
      </w:pPr>
      <w:r>
        <w:rPr>
          <w:color w:val="3366FF"/>
        </w:rPr>
        <w:t xml:space="preserve">La boîte à outil du PRDF 2003 – </w:t>
      </w:r>
      <w:proofErr w:type="gramStart"/>
      <w:r>
        <w:rPr>
          <w:color w:val="3366FF"/>
        </w:rPr>
        <w:t>2010</w:t>
      </w:r>
      <w:r>
        <w:t xml:space="preserve">  </w:t>
      </w:r>
      <w:r>
        <w:rPr>
          <w:rFonts w:ascii="Courier New" w:eastAsia="Courier New" w:hAnsi="Courier New" w:cs="Courier New"/>
        </w:rPr>
        <w:t>o</w:t>
      </w:r>
      <w:proofErr w:type="gramEnd"/>
      <w:r>
        <w:rPr>
          <w:rFonts w:ascii="Arial" w:eastAsia="Arial" w:hAnsi="Arial" w:cs="Arial"/>
        </w:rPr>
        <w:t xml:space="preserve"> </w:t>
      </w:r>
      <w:r>
        <w:t xml:space="preserve">Fiche n°11 Former à l’égalité professionnelle et la double mixité </w:t>
      </w:r>
      <w:r>
        <w:rPr>
          <w:rFonts w:ascii="Courier New" w:eastAsia="Courier New" w:hAnsi="Courier New" w:cs="Courier New"/>
        </w:rPr>
        <w:t>o</w:t>
      </w:r>
      <w:r>
        <w:rPr>
          <w:rFonts w:ascii="Arial" w:eastAsia="Arial" w:hAnsi="Arial" w:cs="Arial"/>
        </w:rPr>
        <w:t xml:space="preserve"> </w:t>
      </w:r>
      <w:r>
        <w:t xml:space="preserve">Cette fiche comporte des modèles de cahiers des charges pour une formation sur l’égalité, en termes de sensibilisation et d’accompagnement. </w:t>
      </w:r>
    </w:p>
    <w:p w14:paraId="489AA575" w14:textId="77777777" w:rsidR="0017339F" w:rsidRDefault="007D65A8">
      <w:pPr>
        <w:spacing w:line="250" w:lineRule="auto"/>
        <w:ind w:left="-5" w:right="0" w:hanging="10"/>
        <w:jc w:val="left"/>
      </w:pPr>
      <w:hyperlink r:id="rId57">
        <w:r>
          <w:rPr>
            <w:color w:val="0000FF"/>
            <w:u w:val="single" w:color="0000FF"/>
          </w:rPr>
          <w:t xml:space="preserve">http://www.etoile.regioncentre.fr/webdav/site/etoilepro/shared/Upload/fichiers/PRDF/boi </w:t>
        </w:r>
      </w:hyperlink>
      <w:hyperlink r:id="rId58">
        <w:proofErr w:type="spellStart"/>
        <w:r>
          <w:rPr>
            <w:color w:val="0000FF"/>
            <w:u w:val="single" w:color="0000FF"/>
          </w:rPr>
          <w:t>te_outils</w:t>
        </w:r>
        <w:proofErr w:type="spellEnd"/>
        <w:r>
          <w:rPr>
            <w:color w:val="0000FF"/>
            <w:u w:val="single" w:color="0000FF"/>
          </w:rPr>
          <w:t>/boite%20%C3%A0%20outils%20PRDF2.pdf</w:t>
        </w:r>
      </w:hyperlink>
      <w:hyperlink r:id="rId59">
        <w:r>
          <w:t xml:space="preserve"> </w:t>
        </w:r>
      </w:hyperlink>
    </w:p>
    <w:p w14:paraId="6FCA6360" w14:textId="77777777" w:rsidR="0017339F" w:rsidRDefault="007D65A8">
      <w:pPr>
        <w:spacing w:after="9" w:line="259" w:lineRule="auto"/>
        <w:ind w:left="0" w:right="0" w:firstLine="0"/>
        <w:jc w:val="left"/>
      </w:pPr>
      <w:r>
        <w:t xml:space="preserve"> </w:t>
      </w:r>
    </w:p>
    <w:p w14:paraId="42534CF7" w14:textId="77777777" w:rsidR="0017339F" w:rsidRDefault="007D65A8">
      <w:pPr>
        <w:numPr>
          <w:ilvl w:val="0"/>
          <w:numId w:val="8"/>
        </w:numPr>
        <w:ind w:right="0" w:hanging="360"/>
      </w:pPr>
      <w:r>
        <w:rPr>
          <w:color w:val="3366FF"/>
        </w:rPr>
        <w:t>Le Rapport annuel de situation comparé</w:t>
      </w:r>
      <w:r>
        <w:t xml:space="preserve">, obligatoire dans les entreprises de plus de 50 salarié-e-s, a une double mission : poser un diagnostic précis des inégalités, permettre d’élaborer et rendre compte d’actions visant à lutter contre </w:t>
      </w:r>
    </w:p>
    <w:p w14:paraId="10BC7993" w14:textId="77777777" w:rsidR="0017339F" w:rsidRDefault="007D65A8">
      <w:pPr>
        <w:ind w:left="720" w:right="0" w:firstLine="0"/>
      </w:pPr>
      <w:r>
        <w:t xml:space="preserve">les inégalités professionnelles. Le </w:t>
      </w:r>
      <w:r>
        <w:rPr>
          <w:color w:val="3366FF"/>
        </w:rPr>
        <w:t>Diagnostic Egalité Professionnelle</w:t>
      </w:r>
      <w:r>
        <w:t xml:space="preserve">, est un équivalant plus accessible pour les structures de moins de 50 salarié-e-s. </w:t>
      </w:r>
    </w:p>
    <w:p w14:paraId="2990A7B6" w14:textId="77777777" w:rsidR="0017339F" w:rsidRDefault="007D65A8">
      <w:pPr>
        <w:spacing w:line="250" w:lineRule="auto"/>
        <w:ind w:left="-5" w:right="0" w:hanging="10"/>
        <w:jc w:val="left"/>
      </w:pPr>
      <w:hyperlink r:id="rId60">
        <w:r>
          <w:rPr>
            <w:color w:val="0000FF"/>
            <w:u w:val="single" w:color="0000FF"/>
          </w:rPr>
          <w:t>http://www.travail</w:t>
        </w:r>
      </w:hyperlink>
      <w:hyperlink r:id="rId61">
        <w:r>
          <w:rPr>
            <w:color w:val="0000FF"/>
            <w:u w:val="single" w:color="0000FF"/>
          </w:rPr>
          <w:t>-</w:t>
        </w:r>
      </w:hyperlink>
      <w:hyperlink r:id="rId62">
        <w:r>
          <w:rPr>
            <w:color w:val="0000FF"/>
            <w:u w:val="single" w:color="0000FF"/>
          </w:rPr>
          <w:t>emploi</w:t>
        </w:r>
      </w:hyperlink>
      <w:hyperlink r:id="rId63">
        <w:r>
          <w:rPr>
            <w:color w:val="0000FF"/>
            <w:u w:val="single" w:color="0000FF"/>
          </w:rPr>
          <w:t>-</w:t>
        </w:r>
      </w:hyperlink>
      <w:hyperlink r:id="rId64">
        <w:r>
          <w:rPr>
            <w:color w:val="0000FF"/>
            <w:u w:val="single" w:color="0000FF"/>
          </w:rPr>
          <w:t>sante.gouv.fr/espaces,770/travail,771/dossiers,156/gestion</w:t>
        </w:r>
      </w:hyperlink>
      <w:hyperlink r:id="rId65"/>
      <w:hyperlink r:id="rId66">
        <w:r>
          <w:rPr>
            <w:color w:val="0000FF"/>
            <w:u w:val="single" w:color="0000FF"/>
          </w:rPr>
          <w:t>des</w:t>
        </w:r>
      </w:hyperlink>
      <w:hyperlink r:id="rId67">
        <w:r>
          <w:rPr>
            <w:color w:val="0000FF"/>
            <w:u w:val="single" w:color="0000FF"/>
          </w:rPr>
          <w:t>-</w:t>
        </w:r>
      </w:hyperlink>
      <w:hyperlink r:id="rId68">
        <w:r>
          <w:rPr>
            <w:color w:val="0000FF"/>
            <w:u w:val="single" w:color="0000FF"/>
          </w:rPr>
          <w:t>ressources</w:t>
        </w:r>
      </w:hyperlink>
      <w:hyperlink r:id="rId69">
        <w:r>
          <w:rPr>
            <w:color w:val="0000FF"/>
            <w:u w:val="single" w:color="0000FF"/>
          </w:rPr>
          <w:t>-</w:t>
        </w:r>
      </w:hyperlink>
      <w:hyperlink r:id="rId70">
        <w:r>
          <w:rPr>
            <w:color w:val="0000FF"/>
            <w:u w:val="single" w:color="0000FF"/>
          </w:rPr>
          <w:t>humaines,474/egalite</w:t>
        </w:r>
      </w:hyperlink>
      <w:hyperlink r:id="rId71">
        <w:r>
          <w:rPr>
            <w:color w:val="0000FF"/>
            <w:u w:val="single" w:color="0000FF"/>
          </w:rPr>
          <w:t>-</w:t>
        </w:r>
      </w:hyperlink>
      <w:hyperlink r:id="rId72">
        <w:r>
          <w:rPr>
            <w:color w:val="0000FF"/>
            <w:u w:val="single" w:color="0000FF"/>
          </w:rPr>
          <w:t>professionnelle,506/</w:t>
        </w:r>
      </w:hyperlink>
      <w:hyperlink r:id="rId73">
        <w:r>
          <w:t xml:space="preserve"> </w:t>
        </w:r>
      </w:hyperlink>
    </w:p>
    <w:p w14:paraId="2D7ECA82" w14:textId="77777777" w:rsidR="0017339F" w:rsidRDefault="007D65A8">
      <w:pPr>
        <w:spacing w:after="11" w:line="259" w:lineRule="auto"/>
        <w:ind w:left="0" w:right="0" w:firstLine="0"/>
        <w:jc w:val="left"/>
      </w:pPr>
      <w:r>
        <w:t xml:space="preserve"> </w:t>
      </w:r>
    </w:p>
    <w:p w14:paraId="742BAB73" w14:textId="77777777" w:rsidR="0017339F" w:rsidRDefault="007D65A8">
      <w:pPr>
        <w:numPr>
          <w:ilvl w:val="0"/>
          <w:numId w:val="8"/>
        </w:numPr>
        <w:spacing w:after="3" w:line="252" w:lineRule="auto"/>
        <w:ind w:right="0" w:hanging="360"/>
      </w:pPr>
      <w:r>
        <w:rPr>
          <w:color w:val="3366FF"/>
        </w:rPr>
        <w:t>L’étude régionale et le guide pour négocier sur les inégalités salariales</w:t>
      </w:r>
      <w:r>
        <w:t xml:space="preserve"> : </w:t>
      </w:r>
    </w:p>
    <w:p w14:paraId="4A5D4CE5" w14:textId="77777777" w:rsidR="0017339F" w:rsidRDefault="007D65A8">
      <w:pPr>
        <w:spacing w:line="250" w:lineRule="auto"/>
        <w:ind w:left="-5" w:right="0" w:hanging="10"/>
        <w:jc w:val="left"/>
      </w:pPr>
      <w:hyperlink r:id="rId74">
        <w:r>
          <w:rPr>
            <w:color w:val="0000FF"/>
            <w:u w:val="single" w:color="0000FF"/>
          </w:rPr>
          <w:t>http://www.etoile.regioncentre.fr/GIP/site/etoilepro/egalitehommefemme</w:t>
        </w:r>
      </w:hyperlink>
      <w:hyperlink r:id="rId75">
        <w:r>
          <w:t xml:space="preserve"> </w:t>
        </w:r>
      </w:hyperlink>
    </w:p>
    <w:p w14:paraId="785BB93E" w14:textId="77777777" w:rsidR="0017339F" w:rsidRDefault="007D65A8">
      <w:pPr>
        <w:spacing w:after="9" w:line="259" w:lineRule="auto"/>
        <w:ind w:left="0" w:right="0" w:firstLine="0"/>
        <w:jc w:val="left"/>
      </w:pPr>
      <w:r>
        <w:t xml:space="preserve"> </w:t>
      </w:r>
    </w:p>
    <w:p w14:paraId="71DE675F" w14:textId="77777777" w:rsidR="0017339F" w:rsidRDefault="007D65A8">
      <w:pPr>
        <w:numPr>
          <w:ilvl w:val="0"/>
          <w:numId w:val="8"/>
        </w:numPr>
        <w:ind w:right="0" w:hanging="360"/>
      </w:pPr>
      <w:r>
        <w:t xml:space="preserve">Le </w:t>
      </w:r>
      <w:r>
        <w:rPr>
          <w:color w:val="3366FF"/>
        </w:rPr>
        <w:t xml:space="preserve">Label égalité professionnelle </w:t>
      </w:r>
      <w:r>
        <w:t xml:space="preserve">de l’AFNOR est le signe de reconnaissance d’une organisation qui a mis en place des pratiques de management favorisant l’égalité entre les hommes et les femmes. Ecarts salariaux, conciliation entre vies privée et professionnelle…ce label répond aux problématiques soulevées par les pouvoirs publics et les partenaires sociaux.  </w:t>
      </w:r>
    </w:p>
    <w:p w14:paraId="7C309E6B" w14:textId="77777777" w:rsidR="0017339F" w:rsidRDefault="007D65A8">
      <w:pPr>
        <w:spacing w:after="8" w:line="259" w:lineRule="auto"/>
        <w:ind w:left="0" w:right="0" w:firstLine="0"/>
        <w:jc w:val="left"/>
      </w:pPr>
      <w:r>
        <w:t xml:space="preserve"> </w:t>
      </w:r>
    </w:p>
    <w:p w14:paraId="703A7943" w14:textId="77777777" w:rsidR="0017339F" w:rsidRDefault="007D65A8">
      <w:pPr>
        <w:spacing w:line="250" w:lineRule="auto"/>
        <w:ind w:left="708" w:right="0" w:hanging="348"/>
        <w:jc w:val="left"/>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Dossier d’analyse sur les « </w:t>
      </w:r>
      <w:r>
        <w:rPr>
          <w:color w:val="3366FF"/>
        </w:rPr>
        <w:t>femmes en région Centre</w:t>
      </w:r>
      <w:r>
        <w:t xml:space="preserve"> » </w:t>
      </w:r>
      <w:hyperlink r:id="rId76">
        <w:r>
          <w:rPr>
            <w:color w:val="0000FF"/>
            <w:u w:val="single" w:color="0000FF"/>
          </w:rPr>
          <w:t>http://www.etoile.regioncentre.fr/GIP/site/etoilepro/HommesFemmes_2</w:t>
        </w:r>
      </w:hyperlink>
      <w:hyperlink r:id="rId77">
        <w:r>
          <w:t xml:space="preserve"> </w:t>
        </w:r>
      </w:hyperlink>
    </w:p>
    <w:p w14:paraId="0E4AEC10" w14:textId="77777777" w:rsidR="0017339F" w:rsidRDefault="007D65A8">
      <w:pPr>
        <w:spacing w:after="0" w:line="259" w:lineRule="auto"/>
        <w:ind w:left="0" w:right="0" w:firstLine="0"/>
        <w:jc w:val="left"/>
      </w:pPr>
      <w:r>
        <w:t xml:space="preserve"> </w:t>
      </w:r>
      <w:r>
        <w:br w:type="page"/>
      </w:r>
    </w:p>
    <w:p w14:paraId="6B4EEADE" w14:textId="77777777" w:rsidR="0017339F" w:rsidRDefault="007D65A8">
      <w:pPr>
        <w:spacing w:after="0" w:line="241" w:lineRule="auto"/>
        <w:ind w:left="10" w:right="0" w:hanging="10"/>
        <w:jc w:val="center"/>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915883C" wp14:editId="0A1849FB">
                <wp:simplePos x="0" y="0"/>
                <wp:positionH relativeFrom="column">
                  <wp:posOffset>50292</wp:posOffset>
                </wp:positionH>
                <wp:positionV relativeFrom="paragraph">
                  <wp:posOffset>-35867</wp:posOffset>
                </wp:positionV>
                <wp:extent cx="5659501" cy="370587"/>
                <wp:effectExtent l="0" t="0" r="0" b="0"/>
                <wp:wrapNone/>
                <wp:docPr id="16046" name="Group 16046"/>
                <wp:cNvGraphicFramePr/>
                <a:graphic xmlns:a="http://schemas.openxmlformats.org/drawingml/2006/main">
                  <a:graphicData uri="http://schemas.microsoft.com/office/word/2010/wordprocessingGroup">
                    <wpg:wgp>
                      <wpg:cNvGrpSpPr/>
                      <wpg:grpSpPr>
                        <a:xfrm>
                          <a:off x="0" y="0"/>
                          <a:ext cx="5659501" cy="370587"/>
                          <a:chOff x="0" y="0"/>
                          <a:chExt cx="5659501" cy="370587"/>
                        </a:xfrm>
                      </wpg:grpSpPr>
                      <wps:wsp>
                        <wps:cNvPr id="17094" name="Shape 17094"/>
                        <wps:cNvSpPr/>
                        <wps:spPr>
                          <a:xfrm>
                            <a:off x="0" y="0"/>
                            <a:ext cx="5659501" cy="185928"/>
                          </a:xfrm>
                          <a:custGeom>
                            <a:avLst/>
                            <a:gdLst/>
                            <a:ahLst/>
                            <a:cxnLst/>
                            <a:rect l="0" t="0" r="0" b="0"/>
                            <a:pathLst>
                              <a:path w="5659501" h="185928">
                                <a:moveTo>
                                  <a:pt x="0" y="0"/>
                                </a:moveTo>
                                <a:lnTo>
                                  <a:pt x="5659501" y="0"/>
                                </a:lnTo>
                                <a:lnTo>
                                  <a:pt x="5659501" y="185928"/>
                                </a:lnTo>
                                <a:lnTo>
                                  <a:pt x="0" y="18592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095" name="Shape 17095"/>
                        <wps:cNvSpPr/>
                        <wps:spPr>
                          <a:xfrm>
                            <a:off x="2147646" y="185878"/>
                            <a:ext cx="1364234" cy="184709"/>
                          </a:xfrm>
                          <a:custGeom>
                            <a:avLst/>
                            <a:gdLst/>
                            <a:ahLst/>
                            <a:cxnLst/>
                            <a:rect l="0" t="0" r="0" b="0"/>
                            <a:pathLst>
                              <a:path w="1364234" h="184709">
                                <a:moveTo>
                                  <a:pt x="0" y="0"/>
                                </a:moveTo>
                                <a:lnTo>
                                  <a:pt x="1364234" y="0"/>
                                </a:lnTo>
                                <a:lnTo>
                                  <a:pt x="1364234" y="184709"/>
                                </a:lnTo>
                                <a:lnTo>
                                  <a:pt x="0" y="184709"/>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6046" style="width:445.63pt;height:29.1801pt;position:absolute;z-index:-2147483643;mso-position-horizontal-relative:text;mso-position-horizontal:absolute;margin-left:3.96pt;mso-position-vertical-relative:text;margin-top:-2.82428pt;" coordsize="56595,3705">
                <v:shape id="Shape 17096" style="position:absolute;width:56595;height:1859;left:0;top:0;" coordsize="5659501,185928" path="m0,0l5659501,0l5659501,185928l0,185928l0,0">
                  <v:stroke weight="0pt" endcap="flat" joinstyle="miter" miterlimit="10" on="false" color="#000000" opacity="0"/>
                  <v:fill on="true" color="#c0c0c0"/>
                </v:shape>
                <v:shape id="Shape 17097" style="position:absolute;width:13642;height:1847;left:21476;top:1858;" coordsize="1364234,184709" path="m0,0l1364234,0l1364234,184709l0,184709l0,0">
                  <v:stroke weight="0pt" endcap="flat" joinstyle="miter" miterlimit="10" on="false" color="#000000" opacity="0"/>
                  <v:fill on="true" color="#c0c0c0"/>
                </v:shape>
              </v:group>
            </w:pict>
          </mc:Fallback>
        </mc:AlternateContent>
      </w:r>
      <w:r>
        <w:rPr>
          <w:b/>
          <w:sz w:val="24"/>
        </w:rPr>
        <w:t xml:space="preserve">RUBRIQUE 4 - Comment prévenir les discriminations à l’égard des apprenant-e-s ? </w:t>
      </w:r>
    </w:p>
    <w:p w14:paraId="4D95244F" w14:textId="77777777" w:rsidR="0017339F" w:rsidRDefault="007D65A8">
      <w:pPr>
        <w:spacing w:after="0" w:line="259" w:lineRule="auto"/>
        <w:ind w:left="79" w:right="0" w:firstLine="0"/>
        <w:jc w:val="center"/>
      </w:pPr>
      <w:r>
        <w:rPr>
          <w:b/>
          <w:sz w:val="24"/>
        </w:rPr>
        <w:t xml:space="preserve"> </w:t>
      </w:r>
    </w:p>
    <w:p w14:paraId="6D9EC6A2" w14:textId="77777777" w:rsidR="0017339F" w:rsidRDefault="007D65A8">
      <w:pPr>
        <w:spacing w:after="0" w:line="259" w:lineRule="auto"/>
        <w:ind w:left="0" w:right="0" w:firstLine="0"/>
        <w:jc w:val="left"/>
      </w:pPr>
      <w:r>
        <w:t xml:space="preserve"> </w:t>
      </w:r>
    </w:p>
    <w:p w14:paraId="7F37302E" w14:textId="77777777" w:rsidR="0017339F" w:rsidRDefault="007D65A8">
      <w:pPr>
        <w:ind w:left="0" w:right="0" w:firstLine="0"/>
      </w:pPr>
      <w:r>
        <w:t xml:space="preserve">Les risques discriminatoires dans le domaine de la formation professionnelle concernent chaque étape de la relation entre l’organisme de formation et le stagiaire potentiel : le premier accueil, les réunions d’information, la sélection des candidatures, la recherche d’un stage… Elles trouvent leur origine dans les stéréotypes et inégalités sociales. Votre organisme de formation peut contribuer à la coproduction des discriminations sans le savoir et sans le vouloir. Voici quelques pistes pour vous mettre à l’abri des risques discriminatoires. </w:t>
      </w:r>
      <w:r>
        <w:rPr>
          <w:b/>
          <w:color w:val="0000FF"/>
        </w:rPr>
        <w:t>D’un point de vue juridique, les discriminations sont :</w:t>
      </w:r>
      <w:r>
        <w:t xml:space="preserve"> </w:t>
      </w:r>
    </w:p>
    <w:p w14:paraId="03405451" w14:textId="77777777" w:rsidR="0017339F" w:rsidRDefault="007D65A8">
      <w:pPr>
        <w:spacing w:after="9" w:line="259" w:lineRule="auto"/>
        <w:ind w:left="0" w:right="0" w:firstLine="0"/>
        <w:jc w:val="left"/>
      </w:pPr>
      <w:r>
        <w:t xml:space="preserve"> </w:t>
      </w:r>
    </w:p>
    <w:p w14:paraId="55EF67CA" w14:textId="77777777" w:rsidR="0017339F" w:rsidRDefault="007D65A8">
      <w:pPr>
        <w:numPr>
          <w:ilvl w:val="0"/>
          <w:numId w:val="9"/>
        </w:numPr>
        <w:ind w:right="0" w:hanging="360"/>
      </w:pPr>
      <w:r>
        <w:t xml:space="preserve">Un </w:t>
      </w:r>
      <w:r>
        <w:rPr>
          <w:color w:val="3366FF"/>
        </w:rPr>
        <w:t>délit</w:t>
      </w:r>
      <w:r>
        <w:t xml:space="preserve"> passible de 3 ans de prison et 250 000 € d’amende </w:t>
      </w:r>
    </w:p>
    <w:p w14:paraId="5C6D8B59" w14:textId="77777777" w:rsidR="0017339F" w:rsidRDefault="007D65A8">
      <w:pPr>
        <w:numPr>
          <w:ilvl w:val="0"/>
          <w:numId w:val="9"/>
        </w:numPr>
        <w:ind w:right="0" w:hanging="360"/>
      </w:pPr>
      <w:r>
        <w:t xml:space="preserve">Une </w:t>
      </w:r>
      <w:r>
        <w:rPr>
          <w:color w:val="3366FF"/>
        </w:rPr>
        <w:t>rupture d’égalité</w:t>
      </w:r>
      <w:r>
        <w:t xml:space="preserve"> dans une situation comparable, qui reposant sur au moins un des </w:t>
      </w:r>
      <w:r>
        <w:rPr>
          <w:color w:val="3366FF"/>
        </w:rPr>
        <w:t>18 critères</w:t>
      </w:r>
      <w:r>
        <w:t xml:space="preserve"> de discriminations reconnus par la loi (le sexe, l’état de grossesse, l’origine réelle ou supposée, le handicap, l’âge…) et s’exerce dans l’un des </w:t>
      </w:r>
      <w:r>
        <w:rPr>
          <w:color w:val="3366FF"/>
        </w:rPr>
        <w:t>cinq champs suivants</w:t>
      </w:r>
      <w:r>
        <w:t xml:space="preserve"> : accès au droit, fourniture d’un bien ou d’un service, vie professionnelle, santé et éducation. </w:t>
      </w:r>
    </w:p>
    <w:p w14:paraId="7187B370" w14:textId="77777777" w:rsidR="0017339F" w:rsidRDefault="007D65A8">
      <w:pPr>
        <w:numPr>
          <w:ilvl w:val="0"/>
          <w:numId w:val="9"/>
        </w:numPr>
        <w:ind w:right="0" w:hanging="360"/>
      </w:pPr>
      <w:r>
        <w:t xml:space="preserve">Un </w:t>
      </w:r>
      <w:r>
        <w:rPr>
          <w:color w:val="3366FF"/>
        </w:rPr>
        <w:t>acte</w:t>
      </w:r>
      <w:r>
        <w:t xml:space="preserve"> et non une pensée : on peut discriminer sans le vouloir ou avec de « bonnes intentions » à l’égard des apprenant-e-s (par exemple, pour le protéger des attitudes de l’entreprise et de ses </w:t>
      </w:r>
      <w:proofErr w:type="gramStart"/>
      <w:r>
        <w:t>clients, ….</w:t>
      </w:r>
      <w:proofErr w:type="gramEnd"/>
      <w:r>
        <w:t xml:space="preserve">). Il ne faut donc pas confondre les discriminations et des idéologies comme le sexisme ou le racisme, etc.  </w:t>
      </w:r>
    </w:p>
    <w:p w14:paraId="7DFBD548" w14:textId="77777777" w:rsidR="0017339F" w:rsidRDefault="007D65A8">
      <w:pPr>
        <w:spacing w:after="0" w:line="259" w:lineRule="auto"/>
        <w:ind w:left="0" w:right="0" w:firstLine="0"/>
        <w:jc w:val="left"/>
      </w:pPr>
      <w:r>
        <w:t xml:space="preserve"> </w:t>
      </w:r>
    </w:p>
    <w:p w14:paraId="41322644" w14:textId="77777777" w:rsidR="0017339F" w:rsidRDefault="007D65A8">
      <w:pPr>
        <w:pStyle w:val="Titre2"/>
        <w:ind w:left="-5"/>
      </w:pPr>
      <w:r>
        <w:t xml:space="preserve">Quelques indicateurs clés sur la prévention des discriminations </w:t>
      </w:r>
    </w:p>
    <w:p w14:paraId="3BF2C2F7" w14:textId="77777777" w:rsidR="0017339F" w:rsidRDefault="007D65A8">
      <w:pPr>
        <w:spacing w:after="49" w:line="259" w:lineRule="auto"/>
        <w:ind w:left="-29" w:right="-26" w:firstLine="0"/>
        <w:jc w:val="left"/>
      </w:pPr>
      <w:r>
        <w:rPr>
          <w:rFonts w:ascii="Calibri" w:eastAsia="Calibri" w:hAnsi="Calibri" w:cs="Calibri"/>
          <w:noProof/>
          <w:sz w:val="22"/>
        </w:rPr>
        <mc:AlternateContent>
          <mc:Choice Requires="wpg">
            <w:drawing>
              <wp:inline distT="0" distB="0" distL="0" distR="0" wp14:anchorId="60DAD00A" wp14:editId="456BEFC4">
                <wp:extent cx="5798185" cy="6096"/>
                <wp:effectExtent l="0" t="0" r="0" b="0"/>
                <wp:docPr id="16047" name="Group 16047"/>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7098" name="Shape 1709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47" style="width:456.55pt;height:0.47998pt;mso-position-horizontal-relative:char;mso-position-vertical-relative:line" coordsize="57981,60">
                <v:shape id="Shape 17099"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6B2E4369" w14:textId="77777777" w:rsidR="0017339F" w:rsidRDefault="007D65A8">
      <w:pPr>
        <w:spacing w:after="9" w:line="259" w:lineRule="auto"/>
        <w:ind w:left="0" w:right="0" w:firstLine="0"/>
        <w:jc w:val="left"/>
      </w:pPr>
      <w:r>
        <w:t xml:space="preserve"> </w:t>
      </w:r>
    </w:p>
    <w:p w14:paraId="68DD107F" w14:textId="77777777" w:rsidR="0017339F" w:rsidRDefault="007D65A8">
      <w:pPr>
        <w:numPr>
          <w:ilvl w:val="0"/>
          <w:numId w:val="10"/>
        </w:numPr>
        <w:ind w:right="0" w:hanging="360"/>
      </w:pPr>
      <w:r>
        <w:t xml:space="preserve">Disposez-vous de grilles d’entretien de recrutement assortis de critères </w:t>
      </w:r>
      <w:proofErr w:type="gramStart"/>
      <w:r>
        <w:t>précis?</w:t>
      </w:r>
      <w:proofErr w:type="gramEnd"/>
      <w:r>
        <w:t xml:space="preserve"> </w:t>
      </w:r>
    </w:p>
    <w:p w14:paraId="03CED3FF" w14:textId="77777777" w:rsidR="0017339F" w:rsidRDefault="007D65A8">
      <w:pPr>
        <w:numPr>
          <w:ilvl w:val="0"/>
          <w:numId w:val="10"/>
        </w:numPr>
        <w:ind w:right="0" w:hanging="360"/>
      </w:pPr>
      <w:r>
        <w:t xml:space="preserve">Connaissez-vous les interlocuteurs à contacter en cas de discriminations ?  </w:t>
      </w:r>
    </w:p>
    <w:p w14:paraId="30A79AC8" w14:textId="0A1CDDD1" w:rsidR="0017339F" w:rsidRDefault="007D65A8">
      <w:pPr>
        <w:numPr>
          <w:ilvl w:val="0"/>
          <w:numId w:val="10"/>
        </w:numPr>
        <w:ind w:right="0" w:hanging="360"/>
      </w:pPr>
      <w:r>
        <w:t>Savez</w:t>
      </w:r>
      <w:r w:rsidR="002F5E1F">
        <w:t xml:space="preserve">- </w:t>
      </w:r>
      <w:proofErr w:type="spellStart"/>
      <w:r w:rsidR="002F5E1F">
        <w:t>vouscomment</w:t>
      </w:r>
      <w:proofErr w:type="spellEnd"/>
      <w:r w:rsidR="002F5E1F">
        <w:t xml:space="preserve"> mobiliser</w:t>
      </w:r>
      <w:r>
        <w:t xml:space="preserve"> le Défenseur des droits ?  </w:t>
      </w:r>
    </w:p>
    <w:p w14:paraId="28E9A687" w14:textId="77777777" w:rsidR="0017339F" w:rsidRDefault="007D65A8">
      <w:pPr>
        <w:spacing w:after="0" w:line="259" w:lineRule="auto"/>
        <w:ind w:left="0" w:right="0" w:firstLine="0"/>
        <w:jc w:val="left"/>
      </w:pPr>
      <w:r>
        <w:t xml:space="preserve"> </w:t>
      </w:r>
    </w:p>
    <w:p w14:paraId="26A6418A" w14:textId="77777777" w:rsidR="0017339F" w:rsidRDefault="007D65A8">
      <w:pPr>
        <w:pStyle w:val="Titre2"/>
        <w:ind w:left="-5"/>
      </w:pPr>
      <w:r>
        <w:t xml:space="preserve">Idées d’actions à mettre en œuvre    </w:t>
      </w:r>
    </w:p>
    <w:p w14:paraId="532D2353" w14:textId="77777777" w:rsidR="0017339F" w:rsidRDefault="007D65A8">
      <w:pPr>
        <w:spacing w:after="49" w:line="259" w:lineRule="auto"/>
        <w:ind w:left="-29" w:right="-26" w:firstLine="0"/>
        <w:jc w:val="left"/>
      </w:pPr>
      <w:r>
        <w:rPr>
          <w:rFonts w:ascii="Calibri" w:eastAsia="Calibri" w:hAnsi="Calibri" w:cs="Calibri"/>
          <w:noProof/>
          <w:sz w:val="22"/>
        </w:rPr>
        <mc:AlternateContent>
          <mc:Choice Requires="wpg">
            <w:drawing>
              <wp:inline distT="0" distB="0" distL="0" distR="0" wp14:anchorId="58DA0DC4" wp14:editId="404EF0B2">
                <wp:extent cx="5798185" cy="6096"/>
                <wp:effectExtent l="0" t="0" r="0" b="0"/>
                <wp:docPr id="16048" name="Group 16048"/>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7100" name="Shape 1710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48" style="width:456.55pt;height:0.480011pt;mso-position-horizontal-relative:char;mso-position-vertical-relative:line" coordsize="57981,60">
                <v:shape id="Shape 17101"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05B0F8FA" w14:textId="77777777" w:rsidR="0017339F" w:rsidRDefault="007D65A8">
      <w:pPr>
        <w:spacing w:after="11" w:line="259" w:lineRule="auto"/>
        <w:ind w:left="0" w:right="0" w:firstLine="0"/>
        <w:jc w:val="left"/>
      </w:pPr>
      <w:r>
        <w:t xml:space="preserve"> </w:t>
      </w:r>
    </w:p>
    <w:p w14:paraId="714C4FC8" w14:textId="77777777" w:rsidR="0017339F" w:rsidRDefault="007D65A8">
      <w:pPr>
        <w:numPr>
          <w:ilvl w:val="0"/>
          <w:numId w:val="11"/>
        </w:numPr>
        <w:ind w:right="0" w:hanging="360"/>
      </w:pPr>
      <w:r>
        <w:rPr>
          <w:color w:val="3366FF"/>
        </w:rPr>
        <w:t>Se professionnaliser</w:t>
      </w:r>
      <w:r>
        <w:t xml:space="preserve"> pour apprendre à détecter les situations de discriminations.   </w:t>
      </w:r>
    </w:p>
    <w:p w14:paraId="179D9801" w14:textId="77777777" w:rsidR="0017339F" w:rsidRDefault="007D65A8">
      <w:pPr>
        <w:numPr>
          <w:ilvl w:val="0"/>
          <w:numId w:val="11"/>
        </w:numPr>
        <w:ind w:right="0" w:hanging="360"/>
      </w:pPr>
      <w:r>
        <w:rPr>
          <w:color w:val="3366FF"/>
        </w:rPr>
        <w:t>Connaître les relais</w:t>
      </w:r>
      <w:r>
        <w:t xml:space="preserve"> juridiques et associatifs locaux face à une situation de discrimination. </w:t>
      </w:r>
    </w:p>
    <w:p w14:paraId="13DD2B05" w14:textId="77777777" w:rsidR="0017339F" w:rsidRDefault="007D65A8">
      <w:pPr>
        <w:numPr>
          <w:ilvl w:val="0"/>
          <w:numId w:val="11"/>
        </w:numPr>
        <w:ind w:right="0" w:hanging="360"/>
      </w:pPr>
      <w:r>
        <w:rPr>
          <w:color w:val="3366FF"/>
        </w:rPr>
        <w:t>S’approprier collectivement les outils existants</w:t>
      </w:r>
      <w:r>
        <w:t xml:space="preserve"> qui permette de prévenir les risques discriminatoires en interne à votre organisme de formation : grilles de sélection, argumentaires, fiche d’alerte en interne pour tout soupçon ou demande discriminatoire ; guides d’accompagnement au stage…  </w:t>
      </w:r>
    </w:p>
    <w:p w14:paraId="26C80B53" w14:textId="77777777" w:rsidR="0017339F" w:rsidRDefault="007D65A8">
      <w:pPr>
        <w:numPr>
          <w:ilvl w:val="0"/>
          <w:numId w:val="11"/>
        </w:numPr>
        <w:ind w:right="0" w:hanging="360"/>
      </w:pPr>
      <w:r>
        <w:rPr>
          <w:color w:val="3366FF"/>
        </w:rPr>
        <w:t>Participer à un projet local ou régional</w:t>
      </w:r>
      <w:r>
        <w:t xml:space="preserve"> sur la prévention des discriminations dans l’orientation et la formation tout au long de la vie. </w:t>
      </w:r>
    </w:p>
    <w:p w14:paraId="636744F2" w14:textId="77777777" w:rsidR="0017339F" w:rsidRDefault="007D65A8">
      <w:pPr>
        <w:spacing w:after="0" w:line="259" w:lineRule="auto"/>
        <w:ind w:left="360" w:right="0" w:firstLine="0"/>
        <w:jc w:val="left"/>
      </w:pPr>
      <w:r>
        <w:t xml:space="preserve">  </w:t>
      </w:r>
    </w:p>
    <w:p w14:paraId="0BCCD0EF" w14:textId="77777777" w:rsidR="0017339F" w:rsidRDefault="007D65A8">
      <w:pPr>
        <w:pStyle w:val="Titre2"/>
        <w:ind w:left="-5"/>
      </w:pPr>
      <w:r>
        <w:t xml:space="preserve">Outils disponibles  </w:t>
      </w:r>
    </w:p>
    <w:p w14:paraId="4B780C35" w14:textId="77777777" w:rsidR="0017339F" w:rsidRDefault="007D65A8">
      <w:pPr>
        <w:spacing w:after="49" w:line="259" w:lineRule="auto"/>
        <w:ind w:left="-29" w:right="-26" w:firstLine="0"/>
        <w:jc w:val="left"/>
      </w:pPr>
      <w:r>
        <w:rPr>
          <w:rFonts w:ascii="Calibri" w:eastAsia="Calibri" w:hAnsi="Calibri" w:cs="Calibri"/>
          <w:noProof/>
          <w:sz w:val="22"/>
        </w:rPr>
        <mc:AlternateContent>
          <mc:Choice Requires="wpg">
            <w:drawing>
              <wp:inline distT="0" distB="0" distL="0" distR="0" wp14:anchorId="2F74A3FF" wp14:editId="28C4447B">
                <wp:extent cx="5798185" cy="6096"/>
                <wp:effectExtent l="0" t="0" r="0" b="0"/>
                <wp:docPr id="16049" name="Group 16049"/>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7102" name="Shape 1710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49" style="width:456.55pt;height:0.47998pt;mso-position-horizontal-relative:char;mso-position-vertical-relative:line" coordsize="57981,60">
                <v:shape id="Shape 17103"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57792D9C" w14:textId="77777777" w:rsidR="0017339F" w:rsidRDefault="007D65A8">
      <w:pPr>
        <w:spacing w:after="9" w:line="259" w:lineRule="auto"/>
        <w:ind w:left="0" w:right="0" w:firstLine="0"/>
        <w:jc w:val="left"/>
      </w:pPr>
      <w:r>
        <w:t xml:space="preserve">  </w:t>
      </w:r>
    </w:p>
    <w:p w14:paraId="5ED7AA23" w14:textId="77777777" w:rsidR="0017339F" w:rsidRDefault="007D65A8">
      <w:pPr>
        <w:numPr>
          <w:ilvl w:val="0"/>
          <w:numId w:val="12"/>
        </w:numPr>
        <w:ind w:right="0" w:hanging="360"/>
      </w:pPr>
      <w:r>
        <w:rPr>
          <w:color w:val="3366FF"/>
        </w:rPr>
        <w:t>Le CPRDFP 2011-2014</w:t>
      </w:r>
      <w:r>
        <w:t xml:space="preserve"> contient une </w:t>
      </w:r>
      <w:r>
        <w:rPr>
          <w:color w:val="3366FF"/>
        </w:rPr>
        <w:t>fiche action 14</w:t>
      </w:r>
      <w:r>
        <w:t xml:space="preserve"> intitulée « </w:t>
      </w:r>
      <w:r>
        <w:rPr>
          <w:i/>
        </w:rPr>
        <w:t>mobilisation des acteurs pour agir par la formation contre les discriminations particulièrement dans l’accès aux stages et à l’apprentissage</w:t>
      </w:r>
      <w:r>
        <w:t xml:space="preserve"> ». Cette action prévoit différentes réalisations dès 2012 : une étude, des expérimentations territoriales, des actions de professionnalisation, des documents de communication… </w:t>
      </w:r>
    </w:p>
    <w:p w14:paraId="12A6F335" w14:textId="77777777" w:rsidR="0017339F" w:rsidRDefault="007D65A8">
      <w:pPr>
        <w:spacing w:after="9" w:line="259" w:lineRule="auto"/>
        <w:ind w:left="1080" w:right="0" w:firstLine="0"/>
        <w:jc w:val="left"/>
      </w:pPr>
      <w:r>
        <w:t xml:space="preserve">  </w:t>
      </w:r>
    </w:p>
    <w:p w14:paraId="29CD00B6" w14:textId="77777777" w:rsidR="0017339F" w:rsidRDefault="007D65A8">
      <w:pPr>
        <w:numPr>
          <w:ilvl w:val="0"/>
          <w:numId w:val="12"/>
        </w:numPr>
        <w:ind w:right="0" w:hanging="360"/>
      </w:pPr>
      <w:r>
        <w:t xml:space="preserve">Le projet </w:t>
      </w:r>
      <w:r>
        <w:rPr>
          <w:color w:val="3366FF"/>
        </w:rPr>
        <w:t xml:space="preserve">LUCIDE </w:t>
      </w:r>
      <w:r>
        <w:t xml:space="preserve">a permis de créer des </w:t>
      </w:r>
      <w:r>
        <w:rPr>
          <w:color w:val="3366FF"/>
        </w:rPr>
        <w:t>outils de prévention de discriminations dans le domaine de la formation professionnelle</w:t>
      </w:r>
      <w:r>
        <w:t>. Ils s’adressent aux organismes de formation (responsables, responsables pédagogiques, formateurs-</w:t>
      </w:r>
      <w:proofErr w:type="spellStart"/>
      <w:r>
        <w:t>trices</w:t>
      </w:r>
      <w:proofErr w:type="spellEnd"/>
      <w:r>
        <w:t xml:space="preserve">) comme aux prescripteurs et financeurs.    </w:t>
      </w:r>
    </w:p>
    <w:p w14:paraId="38A11265" w14:textId="77777777" w:rsidR="0017339F" w:rsidRDefault="007D65A8">
      <w:pPr>
        <w:numPr>
          <w:ilvl w:val="1"/>
          <w:numId w:val="12"/>
        </w:numPr>
        <w:spacing w:after="33"/>
        <w:ind w:right="613" w:firstLine="0"/>
      </w:pPr>
      <w:r>
        <w:t xml:space="preserve">Outil mémo : de l’information à la sélection des candidatures. </w:t>
      </w:r>
      <w:r>
        <w:rPr>
          <w:rFonts w:ascii="Courier New" w:eastAsia="Courier New" w:hAnsi="Courier New" w:cs="Courier New"/>
        </w:rPr>
        <w:t>o</w:t>
      </w:r>
      <w:r>
        <w:rPr>
          <w:rFonts w:ascii="Arial" w:eastAsia="Arial" w:hAnsi="Arial" w:cs="Arial"/>
        </w:rPr>
        <w:t xml:space="preserve"> </w:t>
      </w:r>
      <w:r>
        <w:t xml:space="preserve">Grille d’analyse et d’évaluation des candidatures, des parcours. </w:t>
      </w:r>
    </w:p>
    <w:p w14:paraId="164B8316" w14:textId="77777777" w:rsidR="0017339F" w:rsidRDefault="007D65A8">
      <w:pPr>
        <w:numPr>
          <w:ilvl w:val="1"/>
          <w:numId w:val="12"/>
        </w:numPr>
        <w:ind w:right="613" w:firstLine="0"/>
      </w:pPr>
      <w:r>
        <w:t xml:space="preserve">Accompagner la recherche de stages sans discrimination. </w:t>
      </w:r>
    </w:p>
    <w:p w14:paraId="69F0A706" w14:textId="77777777" w:rsidR="0017339F" w:rsidRDefault="007D65A8">
      <w:pPr>
        <w:spacing w:line="250" w:lineRule="auto"/>
        <w:ind w:left="-5" w:right="0" w:hanging="10"/>
        <w:jc w:val="left"/>
      </w:pPr>
      <w:hyperlink r:id="rId78">
        <w:r>
          <w:rPr>
            <w:color w:val="0000FF"/>
            <w:u w:val="single" w:color="0000FF"/>
          </w:rPr>
          <w:t>http://www.lucide</w:t>
        </w:r>
      </w:hyperlink>
      <w:hyperlink r:id="rId79">
        <w:r>
          <w:rPr>
            <w:color w:val="0000FF"/>
            <w:u w:val="single" w:color="0000FF"/>
          </w:rPr>
          <w:t>-</w:t>
        </w:r>
      </w:hyperlink>
      <w:hyperlink r:id="rId80">
        <w:r>
          <w:rPr>
            <w:color w:val="0000FF"/>
            <w:u w:val="single" w:color="0000FF"/>
          </w:rPr>
          <w:t>contre</w:t>
        </w:r>
      </w:hyperlink>
      <w:hyperlink r:id="rId81">
        <w:r>
          <w:rPr>
            <w:color w:val="0000FF"/>
            <w:u w:val="single" w:color="0000FF"/>
          </w:rPr>
          <w:t>-</w:t>
        </w:r>
      </w:hyperlink>
      <w:hyperlink r:id="rId82">
        <w:r>
          <w:rPr>
            <w:color w:val="0000FF"/>
            <w:u w:val="single" w:color="0000FF"/>
          </w:rPr>
          <w:t>toutes</w:t>
        </w:r>
      </w:hyperlink>
      <w:hyperlink r:id="rId83">
        <w:r>
          <w:rPr>
            <w:color w:val="0000FF"/>
            <w:u w:val="single" w:color="0000FF"/>
          </w:rPr>
          <w:t>-</w:t>
        </w:r>
      </w:hyperlink>
      <w:hyperlink r:id="rId84">
        <w:r>
          <w:rPr>
            <w:color w:val="0000FF"/>
            <w:u w:val="single" w:color="0000FF"/>
          </w:rPr>
          <w:t>les</w:t>
        </w:r>
      </w:hyperlink>
      <w:hyperlink r:id="rId85">
        <w:r>
          <w:rPr>
            <w:color w:val="0000FF"/>
            <w:u w:val="single" w:color="0000FF"/>
          </w:rPr>
          <w:t>-</w:t>
        </w:r>
      </w:hyperlink>
      <w:hyperlink r:id="rId86">
        <w:r>
          <w:rPr>
            <w:color w:val="0000FF"/>
            <w:u w:val="single" w:color="0000FF"/>
          </w:rPr>
          <w:t>discriminations.org/</w:t>
        </w:r>
      </w:hyperlink>
      <w:hyperlink r:id="rId87">
        <w:r>
          <w:t xml:space="preserve"> </w:t>
        </w:r>
      </w:hyperlink>
      <w:r>
        <w:t xml:space="preserve">dans la rubrique outils.  </w:t>
      </w:r>
    </w:p>
    <w:p w14:paraId="50448EAF" w14:textId="77777777" w:rsidR="002F5E1F" w:rsidRDefault="002F5E1F">
      <w:pPr>
        <w:spacing w:line="250" w:lineRule="auto"/>
        <w:ind w:left="-5" w:right="0" w:hanging="10"/>
        <w:jc w:val="left"/>
      </w:pPr>
    </w:p>
    <w:p w14:paraId="7122B2ED" w14:textId="77777777" w:rsidR="0017339F" w:rsidRDefault="007D65A8">
      <w:pPr>
        <w:pStyle w:val="Titre1"/>
      </w:pPr>
      <w:r>
        <w:t>RUBRIQUE 5 - POUR ALLER PLUS LOIN</w:t>
      </w:r>
      <w:r>
        <w:rPr>
          <w:shd w:val="clear" w:color="auto" w:fill="auto"/>
        </w:rPr>
        <w:t xml:space="preserve"> </w:t>
      </w:r>
    </w:p>
    <w:p w14:paraId="5B3728C1" w14:textId="77777777" w:rsidR="0017339F" w:rsidRDefault="007D65A8">
      <w:pPr>
        <w:spacing w:after="0" w:line="259" w:lineRule="auto"/>
        <w:ind w:left="79" w:right="0" w:firstLine="0"/>
        <w:jc w:val="center"/>
      </w:pPr>
      <w:r>
        <w:rPr>
          <w:b/>
          <w:sz w:val="24"/>
        </w:rPr>
        <w:t xml:space="preserve"> </w:t>
      </w:r>
    </w:p>
    <w:p w14:paraId="6E235B49" w14:textId="77777777" w:rsidR="0017339F" w:rsidRDefault="007D65A8">
      <w:pPr>
        <w:spacing w:after="0" w:line="259" w:lineRule="auto"/>
        <w:ind w:left="0" w:right="0" w:firstLine="0"/>
        <w:jc w:val="left"/>
      </w:pPr>
      <w:r>
        <w:t xml:space="preserve"> </w:t>
      </w:r>
    </w:p>
    <w:p w14:paraId="5D72044A" w14:textId="77777777" w:rsidR="0017339F" w:rsidRDefault="007D65A8">
      <w:pPr>
        <w:spacing w:after="0" w:line="259" w:lineRule="auto"/>
        <w:ind w:left="0" w:right="0" w:firstLine="0"/>
        <w:jc w:val="left"/>
      </w:pPr>
      <w:r>
        <w:rPr>
          <w:b/>
          <w:color w:val="0000FF"/>
        </w:rPr>
        <w:t xml:space="preserve"> </w:t>
      </w:r>
    </w:p>
    <w:p w14:paraId="7A1B85FD" w14:textId="77777777" w:rsidR="0017339F" w:rsidRDefault="007D65A8">
      <w:pPr>
        <w:pStyle w:val="Titre2"/>
        <w:ind w:left="-5"/>
      </w:pPr>
      <w:bookmarkStart w:id="0" w:name="_Hlk66791273"/>
      <w:r>
        <w:t xml:space="preserve">De l’approche spécifique à l’approche intégrée de l’égalité F/H dans un projet </w:t>
      </w:r>
    </w:p>
    <w:p w14:paraId="0CF02576" w14:textId="77777777" w:rsidR="0017339F" w:rsidRDefault="007D65A8">
      <w:pPr>
        <w:spacing w:after="49" w:line="259" w:lineRule="auto"/>
        <w:ind w:left="-29" w:right="-26" w:firstLine="0"/>
        <w:jc w:val="left"/>
      </w:pPr>
      <w:r>
        <w:rPr>
          <w:rFonts w:ascii="Calibri" w:eastAsia="Calibri" w:hAnsi="Calibri" w:cs="Calibri"/>
          <w:noProof/>
          <w:sz w:val="22"/>
        </w:rPr>
        <mc:AlternateContent>
          <mc:Choice Requires="wpg">
            <w:drawing>
              <wp:inline distT="0" distB="0" distL="0" distR="0" wp14:anchorId="611D5C3C" wp14:editId="3E68541F">
                <wp:extent cx="5798185" cy="6096"/>
                <wp:effectExtent l="0" t="0" r="0" b="0"/>
                <wp:docPr id="14826" name="Group 14826"/>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7104" name="Shape 1710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826" style="width:456.55pt;height:0.47998pt;mso-position-horizontal-relative:char;mso-position-vertical-relative:line" coordsize="57981,60">
                <v:shape id="Shape 17105"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73D9DEBB" w14:textId="77777777" w:rsidR="0017339F" w:rsidRDefault="007D65A8">
      <w:pPr>
        <w:spacing w:after="0" w:line="259" w:lineRule="auto"/>
        <w:ind w:left="0" w:right="0" w:firstLine="0"/>
        <w:jc w:val="left"/>
      </w:pPr>
      <w:r>
        <w:t xml:space="preserve"> </w:t>
      </w:r>
    </w:p>
    <w:p w14:paraId="0D1362DF" w14:textId="0CA64CD2" w:rsidR="0017339F" w:rsidRPr="007D65A8" w:rsidRDefault="007D65A8" w:rsidP="00111F9F">
      <w:pPr>
        <w:ind w:left="0" w:right="0" w:firstLine="0"/>
        <w:rPr>
          <w:lang w:val="en-US"/>
        </w:rPr>
      </w:pPr>
      <w:r>
        <w:t xml:space="preserve">Une réflexion ou projet spécifique visant à mieux prendre en compte la place des femmes dans les actions de formation est un premier pas. L’étape suivante consiste à adopter une approche intégrée de cette préoccupation, en s’interrogeant sur la place et le rôle des femmes et des hommes dans chaque action, chaque projet, à tous les niveaux de l’organisme de formation. </w:t>
      </w:r>
    </w:p>
    <w:p w14:paraId="3BC4AF0C" w14:textId="77777777" w:rsidR="0017339F" w:rsidRPr="007D65A8" w:rsidRDefault="007D65A8">
      <w:pPr>
        <w:spacing w:after="0" w:line="259" w:lineRule="auto"/>
        <w:ind w:left="0" w:right="0" w:firstLine="0"/>
        <w:jc w:val="left"/>
        <w:rPr>
          <w:lang w:val="en-US"/>
        </w:rPr>
      </w:pPr>
      <w:r w:rsidRPr="007D65A8">
        <w:rPr>
          <w:lang w:val="en-US"/>
        </w:rPr>
        <w:t xml:space="preserve"> </w:t>
      </w:r>
    </w:p>
    <w:bookmarkEnd w:id="0"/>
    <w:p w14:paraId="037C3562" w14:textId="77777777" w:rsidR="0017339F" w:rsidRPr="007D65A8" w:rsidRDefault="007D65A8">
      <w:pPr>
        <w:spacing w:after="0" w:line="259" w:lineRule="auto"/>
        <w:ind w:left="0" w:right="0" w:firstLine="0"/>
        <w:jc w:val="left"/>
        <w:rPr>
          <w:lang w:val="en-US"/>
        </w:rPr>
      </w:pPr>
      <w:r w:rsidRPr="007D65A8">
        <w:rPr>
          <w:lang w:val="en-US"/>
        </w:rPr>
        <w:t xml:space="preserve"> </w:t>
      </w:r>
    </w:p>
    <w:p w14:paraId="4F1891CB" w14:textId="77777777" w:rsidR="0017339F" w:rsidRPr="007D65A8" w:rsidRDefault="007D65A8">
      <w:pPr>
        <w:spacing w:after="0" w:line="259" w:lineRule="auto"/>
        <w:ind w:left="0" w:right="0" w:firstLine="0"/>
        <w:jc w:val="left"/>
        <w:rPr>
          <w:lang w:val="en-US"/>
        </w:rPr>
      </w:pPr>
      <w:r w:rsidRPr="007D65A8">
        <w:rPr>
          <w:lang w:val="en-US"/>
        </w:rPr>
        <w:t xml:space="preserve"> </w:t>
      </w:r>
    </w:p>
    <w:p w14:paraId="7C9E047D" w14:textId="77777777" w:rsidR="0017339F" w:rsidRPr="007D65A8" w:rsidRDefault="007D65A8">
      <w:pPr>
        <w:spacing w:after="0" w:line="259" w:lineRule="auto"/>
        <w:ind w:left="0" w:right="0" w:firstLine="0"/>
        <w:jc w:val="left"/>
        <w:rPr>
          <w:lang w:val="en-US"/>
        </w:rPr>
      </w:pPr>
      <w:r w:rsidRPr="007D65A8">
        <w:rPr>
          <w:b/>
          <w:color w:val="0000FF"/>
          <w:lang w:val="en-US"/>
        </w:rPr>
        <w:t xml:space="preserve"> </w:t>
      </w:r>
    </w:p>
    <w:p w14:paraId="209926E3" w14:textId="59111919" w:rsidR="0017339F" w:rsidRDefault="0017339F">
      <w:pPr>
        <w:spacing w:after="0" w:line="259" w:lineRule="auto"/>
        <w:ind w:left="0" w:right="0" w:firstLine="0"/>
        <w:jc w:val="left"/>
      </w:pPr>
    </w:p>
    <w:sectPr w:rsidR="0017339F">
      <w:footerReference w:type="even" r:id="rId88"/>
      <w:footerReference w:type="default" r:id="rId89"/>
      <w:footerReference w:type="first" r:id="rId90"/>
      <w:pgSz w:w="11906" w:h="16838"/>
      <w:pgMar w:top="1082" w:right="1413" w:bottom="1473" w:left="1416"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55301" w14:textId="77777777" w:rsidR="00107CB0" w:rsidRDefault="007D65A8">
      <w:pPr>
        <w:spacing w:after="0" w:line="240" w:lineRule="auto"/>
      </w:pPr>
      <w:r>
        <w:separator/>
      </w:r>
    </w:p>
  </w:endnote>
  <w:endnote w:type="continuationSeparator" w:id="0">
    <w:p w14:paraId="2BFBEDF5" w14:textId="77777777" w:rsidR="00107CB0" w:rsidRDefault="007D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6A7C4" w14:textId="77777777" w:rsidR="0017339F" w:rsidRDefault="007D65A8">
    <w:pPr>
      <w:tabs>
        <w:tab w:val="right" w:pos="9076"/>
      </w:tabs>
      <w:spacing w:after="0" w:line="259" w:lineRule="auto"/>
      <w:ind w:left="0" w:right="0" w:firstLine="0"/>
      <w:jc w:val="left"/>
    </w:pP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5EF5D" w14:textId="77777777" w:rsidR="0017339F" w:rsidRDefault="007D65A8">
    <w:pPr>
      <w:tabs>
        <w:tab w:val="right" w:pos="9076"/>
      </w:tabs>
      <w:spacing w:after="0" w:line="259" w:lineRule="auto"/>
      <w:ind w:left="0" w:right="0" w:firstLine="0"/>
      <w:jc w:val="left"/>
    </w:pP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ACFDA" w14:textId="77777777" w:rsidR="0017339F" w:rsidRDefault="007D65A8">
    <w:pPr>
      <w:tabs>
        <w:tab w:val="right" w:pos="9076"/>
      </w:tabs>
      <w:spacing w:after="0" w:line="259" w:lineRule="auto"/>
      <w:ind w:left="0" w:right="0" w:firstLine="0"/>
      <w:jc w:val="left"/>
    </w:pP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7C2B" w14:textId="77777777" w:rsidR="00107CB0" w:rsidRDefault="007D65A8">
      <w:pPr>
        <w:spacing w:after="0" w:line="240" w:lineRule="auto"/>
      </w:pPr>
      <w:r>
        <w:separator/>
      </w:r>
    </w:p>
  </w:footnote>
  <w:footnote w:type="continuationSeparator" w:id="0">
    <w:p w14:paraId="44D421A2" w14:textId="77777777" w:rsidR="00107CB0" w:rsidRDefault="007D6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1E92"/>
    <w:multiLevelType w:val="hybridMultilevel"/>
    <w:tmpl w:val="19E6E026"/>
    <w:lvl w:ilvl="0" w:tplc="9AA8C7B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EC766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92EE1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56228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1CF8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1018B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3A6F7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E688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3CA5C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434F2D"/>
    <w:multiLevelType w:val="hybridMultilevel"/>
    <w:tmpl w:val="64CA2C40"/>
    <w:lvl w:ilvl="0" w:tplc="0464C84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84EC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A021A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D4DEE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0EBB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42A3C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3E4C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02BB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BEBD5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205927"/>
    <w:multiLevelType w:val="hybridMultilevel"/>
    <w:tmpl w:val="CE726C32"/>
    <w:lvl w:ilvl="0" w:tplc="26968FF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5260AA">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DAE9F82">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7E8F24A">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29E01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E3A422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D2490CE">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6FA38A4">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A7C2EFE">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DD58C8"/>
    <w:multiLevelType w:val="hybridMultilevel"/>
    <w:tmpl w:val="5E429196"/>
    <w:lvl w:ilvl="0" w:tplc="89FE35F2">
      <w:start w:val="1"/>
      <w:numFmt w:val="bullet"/>
      <w:lvlText w:val=""/>
      <w:lvlJc w:val="left"/>
      <w:pPr>
        <w:ind w:left="7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09E836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C96B03A">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5F89A8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C28A306">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02A1A1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3F417A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77AFAD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054153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11490B"/>
    <w:multiLevelType w:val="hybridMultilevel"/>
    <w:tmpl w:val="DB78140E"/>
    <w:lvl w:ilvl="0" w:tplc="B98E1C8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F015B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20064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8C15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0C52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0C03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DE8C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FC9E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0EB71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AF91BD4"/>
    <w:multiLevelType w:val="hybridMultilevel"/>
    <w:tmpl w:val="A69C4654"/>
    <w:lvl w:ilvl="0" w:tplc="5FCEC00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C8C8B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1CF51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D2AED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B0550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58B22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C40A5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8261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96FC9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3903ADD"/>
    <w:multiLevelType w:val="hybridMultilevel"/>
    <w:tmpl w:val="DFA66D56"/>
    <w:lvl w:ilvl="0" w:tplc="18302F3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2E7F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1CC3F6E">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DD2366A">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678FD88">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88CF5FC">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EAC126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0D29AAE">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CE03B3C">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5F51776"/>
    <w:multiLevelType w:val="hybridMultilevel"/>
    <w:tmpl w:val="906CEAC8"/>
    <w:lvl w:ilvl="0" w:tplc="BA4A475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504BC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368DB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5A91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FEA81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D2EB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C8B3E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4AF2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E202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F066C21"/>
    <w:multiLevelType w:val="hybridMultilevel"/>
    <w:tmpl w:val="1446195E"/>
    <w:lvl w:ilvl="0" w:tplc="88BC126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3E923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E34C11C">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786BF9C">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4DC4D72">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082C730">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E9EAFB4">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A2C23EC">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FDE2258">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1F53E35"/>
    <w:multiLevelType w:val="hybridMultilevel"/>
    <w:tmpl w:val="7B422CBE"/>
    <w:lvl w:ilvl="0" w:tplc="D9AC180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787B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F65EE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6040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289F5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54AC3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E6FDF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928B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F46C5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55D6D40"/>
    <w:multiLevelType w:val="hybridMultilevel"/>
    <w:tmpl w:val="DAEAC4B2"/>
    <w:lvl w:ilvl="0" w:tplc="71A08EE2">
      <w:start w:val="1"/>
      <w:numFmt w:val="decimal"/>
      <w:lvlText w:val="%1."/>
      <w:lvlJc w:val="left"/>
      <w:pPr>
        <w:ind w:left="705"/>
      </w:pPr>
      <w:rPr>
        <w:rFonts w:ascii="Verdana" w:eastAsia="Verdana" w:hAnsi="Verdana" w:cs="Verdana"/>
        <w:b w:val="0"/>
        <w:i w:val="0"/>
        <w:strike w:val="0"/>
        <w:dstrike w:val="0"/>
        <w:color w:val="0000FF"/>
        <w:sz w:val="20"/>
        <w:szCs w:val="20"/>
        <w:u w:val="none" w:color="000000"/>
        <w:bdr w:val="none" w:sz="0" w:space="0" w:color="auto"/>
        <w:shd w:val="clear" w:color="auto" w:fill="auto"/>
        <w:vertAlign w:val="baseline"/>
      </w:rPr>
    </w:lvl>
    <w:lvl w:ilvl="1" w:tplc="1978772A">
      <w:start w:val="1"/>
      <w:numFmt w:val="bullet"/>
      <w:lvlText w:val="•"/>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0035E4">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A03560">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225048">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68B122">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ECB134">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AE4C18">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426DEA">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8920970"/>
    <w:multiLevelType w:val="hybridMultilevel"/>
    <w:tmpl w:val="7BDC3BB6"/>
    <w:lvl w:ilvl="0" w:tplc="3E50008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442720">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1F0C97E">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710475A">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31440DC">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5446E84">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426BE8C">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7BA28E0">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C8E40A0">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9511CBE"/>
    <w:multiLevelType w:val="hybridMultilevel"/>
    <w:tmpl w:val="ABFC9804"/>
    <w:lvl w:ilvl="0" w:tplc="75DC03C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6DCD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2C31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9264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2433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FAD2D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9A543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9ABE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DC056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14E0F0F"/>
    <w:multiLevelType w:val="hybridMultilevel"/>
    <w:tmpl w:val="B4F49DB8"/>
    <w:lvl w:ilvl="0" w:tplc="335EFF3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6EF0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E2F5F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1841C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F8C86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3EE20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0A43A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089C9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145A7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815177348">
    <w:abstractNumId w:val="6"/>
  </w:num>
  <w:num w:numId="2" w16cid:durableId="823474789">
    <w:abstractNumId w:val="10"/>
  </w:num>
  <w:num w:numId="3" w16cid:durableId="1989625696">
    <w:abstractNumId w:val="2"/>
  </w:num>
  <w:num w:numId="4" w16cid:durableId="1241018669">
    <w:abstractNumId w:val="1"/>
  </w:num>
  <w:num w:numId="5" w16cid:durableId="456728299">
    <w:abstractNumId w:val="8"/>
  </w:num>
  <w:num w:numId="6" w16cid:durableId="1400325165">
    <w:abstractNumId w:val="12"/>
  </w:num>
  <w:num w:numId="7" w16cid:durableId="372703530">
    <w:abstractNumId w:val="5"/>
  </w:num>
  <w:num w:numId="8" w16cid:durableId="2065332694">
    <w:abstractNumId w:val="13"/>
  </w:num>
  <w:num w:numId="9" w16cid:durableId="610740754">
    <w:abstractNumId w:val="0"/>
  </w:num>
  <w:num w:numId="10" w16cid:durableId="2139835581">
    <w:abstractNumId w:val="4"/>
  </w:num>
  <w:num w:numId="11" w16cid:durableId="1319653592">
    <w:abstractNumId w:val="7"/>
  </w:num>
  <w:num w:numId="12" w16cid:durableId="1182355639">
    <w:abstractNumId w:val="11"/>
  </w:num>
  <w:num w:numId="13" w16cid:durableId="1351107215">
    <w:abstractNumId w:val="9"/>
  </w:num>
  <w:num w:numId="14" w16cid:durableId="108818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9F"/>
    <w:rsid w:val="00107CB0"/>
    <w:rsid w:val="00111F9F"/>
    <w:rsid w:val="0017339F"/>
    <w:rsid w:val="001C732C"/>
    <w:rsid w:val="002F5E1F"/>
    <w:rsid w:val="004E038A"/>
    <w:rsid w:val="005917D7"/>
    <w:rsid w:val="007D65A8"/>
    <w:rsid w:val="00CE18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D889"/>
  <w15:docId w15:val="{CB7AF6C7-6B98-4F40-BB5E-41A46655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370" w:right="7" w:hanging="370"/>
      <w:jc w:val="both"/>
    </w:pPr>
    <w:rPr>
      <w:rFonts w:ascii="Verdana" w:eastAsia="Verdana" w:hAnsi="Verdana" w:cs="Verdana"/>
      <w:color w:val="000000"/>
      <w:sz w:val="20"/>
    </w:rPr>
  </w:style>
  <w:style w:type="paragraph" w:styleId="Titre1">
    <w:name w:val="heading 1"/>
    <w:next w:val="Normal"/>
    <w:link w:val="Titre1Car"/>
    <w:uiPriority w:val="9"/>
    <w:qFormat/>
    <w:pPr>
      <w:keepNext/>
      <w:keepLines/>
      <w:spacing w:after="0"/>
      <w:ind w:left="10" w:right="4" w:hanging="10"/>
      <w:jc w:val="center"/>
      <w:outlineLvl w:val="0"/>
    </w:pPr>
    <w:rPr>
      <w:rFonts w:ascii="Verdana" w:eastAsia="Verdana" w:hAnsi="Verdana" w:cs="Verdana"/>
      <w:b/>
      <w:color w:val="000000"/>
      <w:sz w:val="24"/>
      <w:shd w:val="clear" w:color="auto" w:fill="C0C0C0"/>
    </w:rPr>
  </w:style>
  <w:style w:type="paragraph" w:styleId="Titre2">
    <w:name w:val="heading 2"/>
    <w:next w:val="Normal"/>
    <w:link w:val="Titre2Car"/>
    <w:uiPriority w:val="9"/>
    <w:unhideWhenUsed/>
    <w:qFormat/>
    <w:pPr>
      <w:keepNext/>
      <w:keepLines/>
      <w:spacing w:after="9" w:line="248" w:lineRule="auto"/>
      <w:ind w:left="10" w:hanging="10"/>
      <w:outlineLvl w:val="1"/>
    </w:pPr>
    <w:rPr>
      <w:rFonts w:ascii="Verdana" w:eastAsia="Verdana" w:hAnsi="Verdana" w:cs="Verdana"/>
      <w:b/>
      <w:color w:val="0000F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Verdana" w:eastAsia="Verdana" w:hAnsi="Verdana" w:cs="Verdana"/>
      <w:b/>
      <w:color w:val="0000FF"/>
      <w:sz w:val="20"/>
    </w:rPr>
  </w:style>
  <w:style w:type="character" w:customStyle="1" w:styleId="Titre1Car">
    <w:name w:val="Titre 1 Car"/>
    <w:link w:val="Titre1"/>
    <w:rPr>
      <w:rFonts w:ascii="Verdana" w:eastAsia="Verdana" w:hAnsi="Verdana" w:cs="Verdana"/>
      <w:b/>
      <w:color w:val="000000"/>
      <w:sz w:val="24"/>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2F5E1F"/>
    <w:rPr>
      <w:sz w:val="16"/>
      <w:szCs w:val="16"/>
    </w:rPr>
  </w:style>
  <w:style w:type="paragraph" w:styleId="Commentaire">
    <w:name w:val="annotation text"/>
    <w:basedOn w:val="Normal"/>
    <w:link w:val="CommentaireCar"/>
    <w:uiPriority w:val="99"/>
    <w:semiHidden/>
    <w:unhideWhenUsed/>
    <w:rsid w:val="002F5E1F"/>
    <w:pPr>
      <w:spacing w:line="240" w:lineRule="auto"/>
    </w:pPr>
    <w:rPr>
      <w:szCs w:val="20"/>
    </w:rPr>
  </w:style>
  <w:style w:type="character" w:customStyle="1" w:styleId="CommentaireCar">
    <w:name w:val="Commentaire Car"/>
    <w:basedOn w:val="Policepardfaut"/>
    <w:link w:val="Commentaire"/>
    <w:uiPriority w:val="99"/>
    <w:semiHidden/>
    <w:rsid w:val="002F5E1F"/>
    <w:rPr>
      <w:rFonts w:ascii="Verdana" w:eastAsia="Verdana" w:hAnsi="Verdana" w:cs="Verdana"/>
      <w:color w:val="000000"/>
      <w:sz w:val="20"/>
      <w:szCs w:val="20"/>
    </w:rPr>
  </w:style>
  <w:style w:type="paragraph" w:styleId="Objetducommentaire">
    <w:name w:val="annotation subject"/>
    <w:basedOn w:val="Commentaire"/>
    <w:next w:val="Commentaire"/>
    <w:link w:val="ObjetducommentaireCar"/>
    <w:uiPriority w:val="99"/>
    <w:semiHidden/>
    <w:unhideWhenUsed/>
    <w:rsid w:val="002F5E1F"/>
    <w:rPr>
      <w:b/>
      <w:bCs/>
    </w:rPr>
  </w:style>
  <w:style w:type="character" w:customStyle="1" w:styleId="ObjetducommentaireCar">
    <w:name w:val="Objet du commentaire Car"/>
    <w:basedOn w:val="CommentaireCar"/>
    <w:link w:val="Objetducommentaire"/>
    <w:uiPriority w:val="99"/>
    <w:semiHidden/>
    <w:rsid w:val="002F5E1F"/>
    <w:rPr>
      <w:rFonts w:ascii="Verdana" w:eastAsia="Verdana" w:hAnsi="Verdana" w:cs="Verdana"/>
      <w:b/>
      <w:bCs/>
      <w:color w:val="000000"/>
      <w:sz w:val="20"/>
      <w:szCs w:val="20"/>
    </w:rPr>
  </w:style>
  <w:style w:type="paragraph" w:styleId="Textedebulles">
    <w:name w:val="Balloon Text"/>
    <w:basedOn w:val="Normal"/>
    <w:link w:val="TextedebullesCar"/>
    <w:uiPriority w:val="99"/>
    <w:semiHidden/>
    <w:unhideWhenUsed/>
    <w:rsid w:val="002F5E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5E1F"/>
    <w:rPr>
      <w:rFonts w:ascii="Segoe UI" w:eastAsia="Verdana" w:hAnsi="Segoe UI" w:cs="Segoe UI"/>
      <w:color w:val="000000"/>
      <w:sz w:val="18"/>
      <w:szCs w:val="18"/>
    </w:rPr>
  </w:style>
  <w:style w:type="paragraph" w:styleId="Rvision">
    <w:name w:val="Revision"/>
    <w:hidden/>
    <w:uiPriority w:val="99"/>
    <w:semiHidden/>
    <w:rsid w:val="004E038A"/>
    <w:pPr>
      <w:spacing w:after="0" w:line="240" w:lineRule="auto"/>
    </w:pPr>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etoile.regioncentre.fr/GIP/site/etoilepro/Egalite-femmes-hommes-lutte-contre-les-discriminations" TargetMode="External"/><Relationship Id="rId18" Type="http://schemas.openxmlformats.org/officeDocument/2006/relationships/hyperlink" Target="http://www.etoile.regioncentre.fr/GIP/site/etoilepro/Egalite-femmes-hommes-lutte-contre-les-discriminations" TargetMode="External"/><Relationship Id="rId26" Type="http://schemas.openxmlformats.org/officeDocument/2006/relationships/hyperlink" Target="http://www.etoile.regioncentre.fr/webdav/site/etoilepro/shared/Upload/fichiers/PRDF/boite_outils/boite%20%C3%A0%20outils%20PRDF2.pdf" TargetMode="External"/><Relationship Id="rId39" Type="http://schemas.openxmlformats.org/officeDocument/2006/relationships/hyperlink" Target="http://www.onisep.fr/Mes-infos-regionales/Centre/Toute-l-actualite/Mixite-agir-pour-l-egalite-des-chances-les-outils" TargetMode="External"/><Relationship Id="rId21" Type="http://schemas.openxmlformats.org/officeDocument/2006/relationships/hyperlink" Target="http://www.etoile.regioncentre.fr/GIP/site/etoilepro/Egalite-femmes-hommes-lutte-contre-les-discriminations" TargetMode="External"/><Relationship Id="rId34" Type="http://schemas.openxmlformats.org/officeDocument/2006/relationships/hyperlink" Target="http://www.onisep.fr/Mes-infos-regionales/Centre/Toute-l-actualite/Mixite-agir-pour-l-egalite-des-chances-les-outils" TargetMode="External"/><Relationship Id="rId42" Type="http://schemas.openxmlformats.org/officeDocument/2006/relationships/hyperlink" Target="http://www.onisep.fr/Mes-infos-regionales/Centre/Toute-l-actualite/Mixite-agir-pour-l-egalite-des-chances-les-outils" TargetMode="External"/><Relationship Id="rId47" Type="http://schemas.openxmlformats.org/officeDocument/2006/relationships/hyperlink" Target="http://www.onisep.fr/Mes-infos-regionales/Centre/Toute-l-actualite/Mixite-agir-pour-l-egalite-des-chances-les-outils" TargetMode="External"/><Relationship Id="rId50" Type="http://schemas.openxmlformats.org/officeDocument/2006/relationships/hyperlink" Target="http://www.onisep.fr/Mes-infos-regionales/Centre/Toute-l-actualite/Mixite-agir-pour-l-egalite-des-chances-les-outils" TargetMode="External"/><Relationship Id="rId55" Type="http://schemas.openxmlformats.org/officeDocument/2006/relationships/hyperlink" Target="http://surlechemindelamixite.onisep.fr/" TargetMode="External"/><Relationship Id="rId63" Type="http://schemas.openxmlformats.org/officeDocument/2006/relationships/hyperlink" Target="http://www.travail-emploi-sante.gouv.fr/espaces,770/travail,771/dossiers,156/gestion-des-ressources-humaines,474/egalite-professionnelle,506/" TargetMode="External"/><Relationship Id="rId68" Type="http://schemas.openxmlformats.org/officeDocument/2006/relationships/hyperlink" Target="http://www.travail-emploi-sante.gouv.fr/espaces,770/travail,771/dossiers,156/gestion-des-ressources-humaines,474/egalite-professionnelle,506/" TargetMode="External"/><Relationship Id="rId76" Type="http://schemas.openxmlformats.org/officeDocument/2006/relationships/hyperlink" Target="http://www.etoile.regioncentre.fr/GIP/site/etoilepro/HommesFemmes_2" TargetMode="External"/><Relationship Id="rId84" Type="http://schemas.openxmlformats.org/officeDocument/2006/relationships/hyperlink" Target="http://www.lucide-contre-toutes-les-discriminations.org/index.php?page=publications&amp;rub=outils" TargetMode="External"/><Relationship Id="rId89" Type="http://schemas.openxmlformats.org/officeDocument/2006/relationships/footer" Target="footer2.xml"/><Relationship Id="rId7" Type="http://schemas.openxmlformats.org/officeDocument/2006/relationships/image" Target="media/image1.jpg"/><Relationship Id="rId71" Type="http://schemas.openxmlformats.org/officeDocument/2006/relationships/hyperlink" Target="http://www.travail-emploi-sante.gouv.fr/espaces,770/travail,771/dossiers,156/gestion-des-ressources-humaines,474/egalite-professionnelle,506/"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toile.regioncentre.fr/GIP/site/etoilepro/Egalite-femmes-hommes-lutte-contre-les-discriminations" TargetMode="External"/><Relationship Id="rId29" Type="http://schemas.openxmlformats.org/officeDocument/2006/relationships/hyperlink" Target="http://www.onisep.fr/Mes-infos-regionales/Centre/Toute-l-actualite/Mixite-agir-pour-l-egalite-des-chances-les-outils" TargetMode="External"/><Relationship Id="rId11" Type="http://schemas.openxmlformats.org/officeDocument/2006/relationships/hyperlink" Target="http://www.etoile.regioncentre.fr/GIP/site/etoilepro/Egalite-femmes-hommes-lutte-contre-les-discriminations" TargetMode="External"/><Relationship Id="rId24" Type="http://schemas.openxmlformats.org/officeDocument/2006/relationships/hyperlink" Target="http://www.etoile.regioncentre.fr/webdav/site/etoilepro/shared/Upload/fichiers/PRDF/boite_outils/boite%20%C3%A0%20outils%20PRDF2.pdf" TargetMode="External"/><Relationship Id="rId32" Type="http://schemas.openxmlformats.org/officeDocument/2006/relationships/hyperlink" Target="http://www.onisep.fr/Mes-infos-regionales/Centre/Toute-l-actualite/Mixite-agir-pour-l-egalite-des-chances-les-outils" TargetMode="External"/><Relationship Id="rId37" Type="http://schemas.openxmlformats.org/officeDocument/2006/relationships/hyperlink" Target="http://www.onisep.fr/Mes-infos-regionales/Centre/Toute-l-actualite/Mixite-agir-pour-l-egalite-des-chances-les-outils" TargetMode="External"/><Relationship Id="rId40" Type="http://schemas.openxmlformats.org/officeDocument/2006/relationships/hyperlink" Target="http://www.onisep.fr/Mes-infos-regionales/Centre/Toute-l-actualite/Mixite-agir-pour-l-egalite-des-chances-les-outils" TargetMode="External"/><Relationship Id="rId45" Type="http://schemas.openxmlformats.org/officeDocument/2006/relationships/hyperlink" Target="http://www.onisep.fr/Mes-infos-regionales/Centre/Toute-l-actualite/Mixite-agir-pour-l-egalite-des-chances-les-outils" TargetMode="External"/><Relationship Id="rId53" Type="http://schemas.openxmlformats.org/officeDocument/2006/relationships/hyperlink" Target="http://www.onisep.fr/Mes-infos-regionales/Centre/Toute-l-actualite/Mixite-agir-pour-l-egalite-des-chances-les-outils" TargetMode="External"/><Relationship Id="rId58" Type="http://schemas.openxmlformats.org/officeDocument/2006/relationships/hyperlink" Target="http://www.etoile.regioncentre.fr/webdav/site/etoilepro/shared/Upload/fichiers/PRDF/boite_outils/boite%20%C3%A0%20outils%20PRDF2.pdf" TargetMode="External"/><Relationship Id="rId66" Type="http://schemas.openxmlformats.org/officeDocument/2006/relationships/hyperlink" Target="http://www.travail-emploi-sante.gouv.fr/espaces,770/travail,771/dossiers,156/gestion-des-ressources-humaines,474/egalite-professionnelle,506/" TargetMode="External"/><Relationship Id="rId74" Type="http://schemas.openxmlformats.org/officeDocument/2006/relationships/hyperlink" Target="http://www.etoile.regioncentre.fr/GIP/site/etoilepro/egalitehommefemme" TargetMode="External"/><Relationship Id="rId79" Type="http://schemas.openxmlformats.org/officeDocument/2006/relationships/hyperlink" Target="http://www.lucide-contre-toutes-les-discriminations.org/index.php?page=publications&amp;rub=outils" TargetMode="External"/><Relationship Id="rId87" Type="http://schemas.openxmlformats.org/officeDocument/2006/relationships/hyperlink" Target="http://www.lucide-contre-toutes-les-discriminations.org/index.php?page=publications&amp;rub=outils" TargetMode="External"/><Relationship Id="rId5" Type="http://schemas.openxmlformats.org/officeDocument/2006/relationships/footnotes" Target="footnotes.xml"/><Relationship Id="rId61" Type="http://schemas.openxmlformats.org/officeDocument/2006/relationships/hyperlink" Target="http://www.travail-emploi-sante.gouv.fr/espaces,770/travail,771/dossiers,156/gestion-des-ressources-humaines,474/egalite-professionnelle,506/" TargetMode="External"/><Relationship Id="rId82" Type="http://schemas.openxmlformats.org/officeDocument/2006/relationships/hyperlink" Target="http://www.lucide-contre-toutes-les-discriminations.org/index.php?page=publications&amp;rub=outils" TargetMode="External"/><Relationship Id="rId90" Type="http://schemas.openxmlformats.org/officeDocument/2006/relationships/footer" Target="footer3.xml"/><Relationship Id="rId19" Type="http://schemas.openxmlformats.org/officeDocument/2006/relationships/hyperlink" Target="http://www.etoile.regioncentre.fr/GIP/site/etoilepro/Egalite-femmes-hommes-lutte-contre-les-discriminations" TargetMode="External"/><Relationship Id="rId14" Type="http://schemas.openxmlformats.org/officeDocument/2006/relationships/hyperlink" Target="http://www.etoile.regioncentre.fr/GIP/site/etoilepro/Egalite-femmes-hommes-lutte-contre-les-discriminations" TargetMode="External"/><Relationship Id="rId22" Type="http://schemas.openxmlformats.org/officeDocument/2006/relationships/hyperlink" Target="http://www.etoile.regioncentre.fr/webdav/site/etoilepro/shared/Upload/fichiers/PRDF/boite_outils/boite%20%C3%A0%20outils%20PRDF2.pdf" TargetMode="External"/><Relationship Id="rId27" Type="http://schemas.openxmlformats.org/officeDocument/2006/relationships/hyperlink" Target="http://www.etoile.regioncentre.fr/webdav/site/etoilepro/shared/Upload/fichiers/PRDF/boite_outils/boite%20%C3%A0%20outils%20PRDF2.pdf" TargetMode="External"/><Relationship Id="rId30" Type="http://schemas.openxmlformats.org/officeDocument/2006/relationships/hyperlink" Target="http://www.onisep.fr/Mes-infos-regionales/Centre/Toute-l-actualite/Mixite-agir-pour-l-egalite-des-chances-les-outils" TargetMode="External"/><Relationship Id="rId35" Type="http://schemas.openxmlformats.org/officeDocument/2006/relationships/hyperlink" Target="http://www.onisep.fr/Mes-infos-regionales/Centre/Toute-l-actualite/Mixite-agir-pour-l-egalite-des-chances-les-outils" TargetMode="External"/><Relationship Id="rId43" Type="http://schemas.openxmlformats.org/officeDocument/2006/relationships/hyperlink" Target="http://www.onisep.fr/Mes-infos-regionales/Centre/Toute-l-actualite/Mixite-agir-pour-l-egalite-des-chances-les-outils" TargetMode="External"/><Relationship Id="rId48" Type="http://schemas.openxmlformats.org/officeDocument/2006/relationships/hyperlink" Target="http://www.onisep.fr/Mes-infos-regionales/Centre/Toute-l-actualite/Mixite-agir-pour-l-egalite-des-chances-les-outils" TargetMode="External"/><Relationship Id="rId56" Type="http://schemas.openxmlformats.org/officeDocument/2006/relationships/hyperlink" Target="http://surlechemindelamixite.onisep.fr/" TargetMode="External"/><Relationship Id="rId64" Type="http://schemas.openxmlformats.org/officeDocument/2006/relationships/hyperlink" Target="http://www.travail-emploi-sante.gouv.fr/espaces,770/travail,771/dossiers,156/gestion-des-ressources-humaines,474/egalite-professionnelle,506/" TargetMode="External"/><Relationship Id="rId69" Type="http://schemas.openxmlformats.org/officeDocument/2006/relationships/hyperlink" Target="http://www.travail-emploi-sante.gouv.fr/espaces,770/travail,771/dossiers,156/gestion-des-ressources-humaines,474/egalite-professionnelle,506/" TargetMode="External"/><Relationship Id="rId77" Type="http://schemas.openxmlformats.org/officeDocument/2006/relationships/hyperlink" Target="http://www.etoile.regioncentre.fr/GIP/site/etoilepro/HommesFemmes_2" TargetMode="External"/><Relationship Id="rId8" Type="http://schemas.openxmlformats.org/officeDocument/2006/relationships/hyperlink" Target="http://www.etoile.regioncentre.fr/GIP/site/etoilepro/Egalite-femmes-hommes-lutte-contre-les-discriminations" TargetMode="External"/><Relationship Id="rId51" Type="http://schemas.openxmlformats.org/officeDocument/2006/relationships/hyperlink" Target="http://www.onisep.fr/Mes-infos-regionales/Centre/Toute-l-actualite/Mixite-agir-pour-l-egalite-des-chances-les-outils" TargetMode="External"/><Relationship Id="rId72" Type="http://schemas.openxmlformats.org/officeDocument/2006/relationships/hyperlink" Target="http://www.travail-emploi-sante.gouv.fr/espaces,770/travail,771/dossiers,156/gestion-des-ressources-humaines,474/egalite-professionnelle,506/" TargetMode="External"/><Relationship Id="rId80" Type="http://schemas.openxmlformats.org/officeDocument/2006/relationships/hyperlink" Target="http://www.lucide-contre-toutes-les-discriminations.org/index.php?page=publications&amp;rub=outils" TargetMode="External"/><Relationship Id="rId85" Type="http://schemas.openxmlformats.org/officeDocument/2006/relationships/hyperlink" Target="http://www.lucide-contre-toutes-les-discriminations.org/index.php?page=publications&amp;rub=outils" TargetMode="External"/><Relationship Id="rId3" Type="http://schemas.openxmlformats.org/officeDocument/2006/relationships/settings" Target="settings.xml"/><Relationship Id="rId12" Type="http://schemas.openxmlformats.org/officeDocument/2006/relationships/hyperlink" Target="http://www.etoile.regioncentre.fr/GIP/site/etoilepro/Egalite-femmes-hommes-lutte-contre-les-discriminations" TargetMode="External"/><Relationship Id="rId17" Type="http://schemas.openxmlformats.org/officeDocument/2006/relationships/hyperlink" Target="http://www.etoile.regioncentre.fr/GIP/site/etoilepro/Egalite-femmes-hommes-lutte-contre-les-discriminations" TargetMode="External"/><Relationship Id="rId25" Type="http://schemas.openxmlformats.org/officeDocument/2006/relationships/hyperlink" Target="http://www.etoile.regioncentre.fr/webdav/site/etoilepro/shared/Upload/fichiers/PRDF/boite_outils/boite%20%C3%A0%20outils%20PRDF2.pdf" TargetMode="External"/><Relationship Id="rId33" Type="http://schemas.openxmlformats.org/officeDocument/2006/relationships/hyperlink" Target="http://www.onisep.fr/Mes-infos-regionales/Centre/Toute-l-actualite/Mixite-agir-pour-l-egalite-des-chances-les-outils" TargetMode="External"/><Relationship Id="rId38" Type="http://schemas.openxmlformats.org/officeDocument/2006/relationships/hyperlink" Target="http://www.onisep.fr/Mes-infos-regionales/Centre/Toute-l-actualite/Mixite-agir-pour-l-egalite-des-chances-les-outils" TargetMode="External"/><Relationship Id="rId46" Type="http://schemas.openxmlformats.org/officeDocument/2006/relationships/hyperlink" Target="http://www.onisep.fr/Mes-infos-regionales/Centre/Toute-l-actualite/Mixite-agir-pour-l-egalite-des-chances-les-outils" TargetMode="External"/><Relationship Id="rId59" Type="http://schemas.openxmlformats.org/officeDocument/2006/relationships/hyperlink" Target="http://www.etoile.regioncentre.fr/webdav/site/etoilepro/shared/Upload/fichiers/PRDF/boite_outils/boite%20%C3%A0%20outils%20PRDF2.pdf" TargetMode="External"/><Relationship Id="rId67" Type="http://schemas.openxmlformats.org/officeDocument/2006/relationships/hyperlink" Target="http://www.travail-emploi-sante.gouv.fr/espaces,770/travail,771/dossiers,156/gestion-des-ressources-humaines,474/egalite-professionnelle,506/" TargetMode="External"/><Relationship Id="rId20" Type="http://schemas.openxmlformats.org/officeDocument/2006/relationships/hyperlink" Target="http://www.etoile.regioncentre.fr/GIP/site/etoilepro/Egalite-femmes-hommes-lutte-contre-les-discriminations" TargetMode="External"/><Relationship Id="rId41" Type="http://schemas.openxmlformats.org/officeDocument/2006/relationships/hyperlink" Target="http://www.onisep.fr/Mes-infos-regionales/Centre/Toute-l-actualite/Mixite-agir-pour-l-egalite-des-chances-les-outils" TargetMode="External"/><Relationship Id="rId54" Type="http://schemas.openxmlformats.org/officeDocument/2006/relationships/hyperlink" Target="http://surlechemindelamixite.onisep.fr/" TargetMode="External"/><Relationship Id="rId62" Type="http://schemas.openxmlformats.org/officeDocument/2006/relationships/hyperlink" Target="http://www.travail-emploi-sante.gouv.fr/espaces,770/travail,771/dossiers,156/gestion-des-ressources-humaines,474/egalite-professionnelle,506/" TargetMode="External"/><Relationship Id="rId70" Type="http://schemas.openxmlformats.org/officeDocument/2006/relationships/hyperlink" Target="http://www.travail-emploi-sante.gouv.fr/espaces,770/travail,771/dossiers,156/gestion-des-ressources-humaines,474/egalite-professionnelle,506/" TargetMode="External"/><Relationship Id="rId75" Type="http://schemas.openxmlformats.org/officeDocument/2006/relationships/hyperlink" Target="http://www.etoile.regioncentre.fr/GIP/site/etoilepro/egalitehommefemme" TargetMode="External"/><Relationship Id="rId83" Type="http://schemas.openxmlformats.org/officeDocument/2006/relationships/hyperlink" Target="http://www.lucide-contre-toutes-les-discriminations.org/index.php?page=publications&amp;rub=outils"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toile.regioncentre.fr/GIP/site/etoilepro/Egalite-femmes-hommes-lutte-contre-les-discriminations" TargetMode="External"/><Relationship Id="rId23" Type="http://schemas.openxmlformats.org/officeDocument/2006/relationships/hyperlink" Target="http://www.etoile.regioncentre.fr/webdav/site/etoilepro/shared/Upload/fichiers/PRDF/boite_outils/boite%20%C3%A0%20outils%20PRDF2.pdf" TargetMode="External"/><Relationship Id="rId28" Type="http://schemas.openxmlformats.org/officeDocument/2006/relationships/hyperlink" Target="http://www.onisep.fr/Mes-infos-regionales/Centre/Toute-l-actualite/Mixite-agir-pour-l-egalite-des-chances-les-outils" TargetMode="External"/><Relationship Id="rId36" Type="http://schemas.openxmlformats.org/officeDocument/2006/relationships/hyperlink" Target="http://www.onisep.fr/Mes-infos-regionales/Centre/Toute-l-actualite/Mixite-agir-pour-l-egalite-des-chances-les-outils" TargetMode="External"/><Relationship Id="rId49" Type="http://schemas.openxmlformats.org/officeDocument/2006/relationships/hyperlink" Target="http://www.onisep.fr/Mes-infos-regionales/Centre/Toute-l-actualite/Mixite-agir-pour-l-egalite-des-chances-les-outils" TargetMode="External"/><Relationship Id="rId57" Type="http://schemas.openxmlformats.org/officeDocument/2006/relationships/hyperlink" Target="http://www.etoile.regioncentre.fr/webdav/site/etoilepro/shared/Upload/fichiers/PRDF/boite_outils/boite%20%C3%A0%20outils%20PRDF2.pdf" TargetMode="External"/><Relationship Id="rId10" Type="http://schemas.openxmlformats.org/officeDocument/2006/relationships/hyperlink" Target="http://www.etoile.regioncentre.fr/GIP/site/etoilepro/Egalite-femmes-hommes-lutte-contre-les-discriminations" TargetMode="External"/><Relationship Id="rId31" Type="http://schemas.openxmlformats.org/officeDocument/2006/relationships/hyperlink" Target="http://www.onisep.fr/Mes-infos-regionales/Centre/Toute-l-actualite/Mixite-agir-pour-l-egalite-des-chances-les-outils" TargetMode="External"/><Relationship Id="rId44" Type="http://schemas.openxmlformats.org/officeDocument/2006/relationships/hyperlink" Target="http://www.onisep.fr/Mes-infos-regionales/Centre/Toute-l-actualite/Mixite-agir-pour-l-egalite-des-chances-les-outils" TargetMode="External"/><Relationship Id="rId52" Type="http://schemas.openxmlformats.org/officeDocument/2006/relationships/hyperlink" Target="http://www.onisep.fr/Mes-infos-regionales/Centre/Toute-l-actualite/Mixite-agir-pour-l-egalite-des-chances-les-outils" TargetMode="External"/><Relationship Id="rId60" Type="http://schemas.openxmlformats.org/officeDocument/2006/relationships/hyperlink" Target="http://www.travail-emploi-sante.gouv.fr/espaces,770/travail,771/dossiers,156/gestion-des-ressources-humaines,474/egalite-professionnelle,506/" TargetMode="External"/><Relationship Id="rId65" Type="http://schemas.openxmlformats.org/officeDocument/2006/relationships/hyperlink" Target="http://www.travail-emploi-sante.gouv.fr/espaces,770/travail,771/dossiers,156/gestion-des-ressources-humaines,474/egalite-professionnelle,506/" TargetMode="External"/><Relationship Id="rId73" Type="http://schemas.openxmlformats.org/officeDocument/2006/relationships/hyperlink" Target="http://www.travail-emploi-sante.gouv.fr/espaces,770/travail,771/dossiers,156/gestion-des-ressources-humaines,474/egalite-professionnelle,506/" TargetMode="External"/><Relationship Id="rId78" Type="http://schemas.openxmlformats.org/officeDocument/2006/relationships/hyperlink" Target="http://www.lucide-contre-toutes-les-discriminations.org/index.php?page=publications&amp;rub=outils" TargetMode="External"/><Relationship Id="rId81" Type="http://schemas.openxmlformats.org/officeDocument/2006/relationships/hyperlink" Target="http://www.lucide-contre-toutes-les-discriminations.org/index.php?page=publications&amp;rub=outils" TargetMode="External"/><Relationship Id="rId86" Type="http://schemas.openxmlformats.org/officeDocument/2006/relationships/hyperlink" Target="http://www.lucide-contre-toutes-les-discriminations.org/index.php?page=publications&amp;rub=outils" TargetMode="External"/><Relationship Id="rId4" Type="http://schemas.openxmlformats.org/officeDocument/2006/relationships/webSettings" Target="webSettings.xml"/><Relationship Id="rId9" Type="http://schemas.openxmlformats.org/officeDocument/2006/relationships/hyperlink" Target="http://www.etoile.regioncentre.fr/GIP/site/etoilepro/Egalite-femmes-hommes-lutte-contre-les-discrimina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4406</Words>
  <Characters>24235</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lpstr>
    </vt:vector>
  </TitlesOfParts>
  <Company>CRCVDL</Company>
  <LinksUpToDate>false</LinksUpToDate>
  <CharactersWithSpaces>28584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anne.audouin</dc:creator>
  <cp:keywords/>
  <cp:lastModifiedBy>Elodie RONSSE</cp:lastModifiedBy>
  <cp:revision>2</cp:revision>
  <dcterms:created xsi:type="dcterms:W3CDTF">2024-12-19T16:46:00Z</dcterms:created>
  <dcterms:modified xsi:type="dcterms:W3CDTF">2024-12-19T16:46:00Z</dcterms:modified>
</cp:coreProperties>
</file>