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17F" w14:textId="77777777" w:rsidR="00C06A4A" w:rsidRPr="00C06A4A" w:rsidRDefault="00C06A4A" w:rsidP="00C06A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  <w14:ligatures w14:val="none"/>
        </w:rPr>
      </w:pPr>
      <w:r w:rsidRPr="00C06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  <w14:ligatures w14:val="none"/>
        </w:rPr>
        <w:t>Politique de confidentialité</w:t>
      </w:r>
    </w:p>
    <w:p w14:paraId="6DF63BB7" w14:textId="77777777" w:rsidR="00C06A4A" w:rsidRDefault="00C06A4A" w:rsidP="00C06A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  <w14:ligatures w14:val="none"/>
        </w:rPr>
      </w:pPr>
      <w:r w:rsidRPr="00C06A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  <w14:ligatures w14:val="none"/>
        </w:rPr>
        <w:t>PROTECTION DES DONNÉES PERSONNELLES</w:t>
      </w:r>
    </w:p>
    <w:p w14:paraId="133F92DC" w14:textId="7A20C8ED" w:rsidR="00C06A4A" w:rsidRPr="00C06A4A" w:rsidRDefault="00C06A4A" w:rsidP="00C06A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  <w:lang w:eastAsia="fr-FR"/>
          <w14:ligatures w14:val="none"/>
        </w:rPr>
      </w:pPr>
      <w:r w:rsidRPr="00C06A4A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28"/>
          <w:szCs w:val="28"/>
          <w:lang w:eastAsia="fr-FR"/>
          <w14:ligatures w14:val="none"/>
        </w:rPr>
        <w:t>Information relative à la protection des données des stagiaires de la formation professionnelle</w:t>
      </w:r>
    </w:p>
    <w:tbl>
      <w:tblPr>
        <w:tblStyle w:val="Grilledutableau"/>
        <w:tblW w:w="10495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50"/>
      </w:tblGrid>
      <w:tr w:rsidR="00C06A4A" w:rsidRPr="005F5E2D" w14:paraId="7395AE2F" w14:textId="77777777" w:rsidTr="004B6BE7">
        <w:tc>
          <w:tcPr>
            <w:tcW w:w="5245" w:type="dxa"/>
          </w:tcPr>
          <w:p w14:paraId="165BE0CD" w14:textId="77777777" w:rsidR="00C06A4A" w:rsidRDefault="00C06A4A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  <w:bookmarkStart w:id="0" w:name="_Hlk184831172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>Le Conseil régional Centre-Val de Loire est le responsable de traitement.</w:t>
            </w:r>
          </w:p>
          <w:p w14:paraId="715E584A" w14:textId="77777777" w:rsidR="00C06A4A" w:rsidRDefault="00C06A4A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  <w:p w14:paraId="41B92CC4" w14:textId="5DCBE007" w:rsidR="00C06A4A" w:rsidRPr="008B67A0" w:rsidRDefault="00C06A4A" w:rsidP="00410807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77F72CCC" w14:textId="5D25AE37" w:rsidR="00C06A4A" w:rsidRPr="008B67A0" w:rsidRDefault="00C06A4A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 w:rsidR="00410807">
              <w:rPr>
                <w:rFonts w:eastAsia="+mn-ea" w:cs="+mn-cs"/>
                <w:kern w:val="24"/>
                <w:sz w:val="18"/>
                <w:szCs w:val="17"/>
              </w:rPr>
              <w:t xml:space="preserve"> et la rémunération des stagiaires</w:t>
            </w:r>
          </w:p>
          <w:p w14:paraId="5E4A3E69" w14:textId="77777777" w:rsidR="00EE3279" w:rsidRPr="00EE3279" w:rsidRDefault="00EE3279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>Réaliser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des statistiques</w:t>
            </w:r>
          </w:p>
          <w:p w14:paraId="4FA3778D" w14:textId="67AAEF5B" w:rsidR="00EE3279" w:rsidRPr="00EE3279" w:rsidRDefault="00EE3279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 xml:space="preserve">Adresser 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>des communications externes</w:t>
            </w:r>
            <w:r w:rsidR="00C06A4A">
              <w:rPr>
                <w:rFonts w:cs="+mn-cs"/>
                <w:kern w:val="24"/>
                <w:sz w:val="18"/>
                <w:szCs w:val="17"/>
              </w:rPr>
              <w:t xml:space="preserve"> ; </w:t>
            </w:r>
          </w:p>
          <w:p w14:paraId="607E86E4" w14:textId="5E045860" w:rsidR="00C06A4A" w:rsidRPr="008B67A0" w:rsidRDefault="00EE3279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>F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 xml:space="preserve">aire des enquêtes de satisfaction et évaluer </w:t>
            </w:r>
            <w:r w:rsidR="004B6BE7">
              <w:rPr>
                <w:rFonts w:eastAsia="+mn-ea" w:cs="+mn-cs"/>
                <w:kern w:val="24"/>
                <w:sz w:val="18"/>
                <w:szCs w:val="17"/>
              </w:rPr>
              <w:t>l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>es formation</w:t>
            </w:r>
            <w:r w:rsidR="00C06A4A"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</w:p>
          <w:p w14:paraId="7109D189" w14:textId="77777777" w:rsidR="00C06A4A" w:rsidRPr="008B67A0" w:rsidRDefault="00C06A4A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Alimenter la plateforme AGORA</w:t>
            </w:r>
          </w:p>
          <w:p w14:paraId="20B86683" w14:textId="77777777" w:rsidR="00C06A4A" w:rsidRPr="008B67A0" w:rsidRDefault="00C06A4A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Suivre les financements européens</w:t>
            </w:r>
          </w:p>
          <w:p w14:paraId="5D417F3D" w14:textId="77777777" w:rsidR="00C06A4A" w:rsidRPr="00EE3279" w:rsidRDefault="00C06A4A" w:rsidP="00410807">
            <w:pPr>
              <w:numPr>
                <w:ilvl w:val="0"/>
                <w:numId w:val="1"/>
              </w:numPr>
              <w:tabs>
                <w:tab w:val="num" w:pos="306"/>
              </w:tabs>
              <w:ind w:left="306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a rémunération versée par erreur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</w:p>
          <w:p w14:paraId="37F2FAB8" w14:textId="77777777" w:rsidR="00EE3279" w:rsidRPr="004B6BE7" w:rsidRDefault="00EE3279" w:rsidP="00410807">
            <w:pPr>
              <w:ind w:left="306"/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05C3CA14" w14:textId="5DAC5086" w:rsidR="00431707" w:rsidRPr="008B67A0" w:rsidRDefault="00431707" w:rsidP="00410807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Conséquences du refus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 w:rsidR="00410807"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3202BEFC" w14:textId="77777777" w:rsidR="00C06A4A" w:rsidRPr="000D0440" w:rsidRDefault="00C06A4A" w:rsidP="00410807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6587E3" w14:textId="59416CF6" w:rsidR="00C06A4A" w:rsidRDefault="00C06A4A" w:rsidP="00410807">
            <w:pPr>
              <w:tabs>
                <w:tab w:val="left" w:pos="300"/>
              </w:tabs>
              <w:spacing w:after="60"/>
              <w:jc w:val="both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Ces </w:t>
            </w:r>
            <w:r w:rsidR="00431707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>finalités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sont basées sur </w:t>
            </w:r>
            <w:r w:rsidR="00431707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>la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mission d’intérêt public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>de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finance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>ment de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la formation professionnelle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 xml:space="preserve"> dont est investie la Région.</w:t>
            </w:r>
          </w:p>
          <w:p w14:paraId="4DE34678" w14:textId="77777777" w:rsidR="004B6BE7" w:rsidRPr="004B6BE7" w:rsidRDefault="004B6BE7" w:rsidP="00410807">
            <w:pPr>
              <w:jc w:val="both"/>
              <w:rPr>
                <w:rFonts w:eastAsia="+mn-ea" w:cs="+mn-cs"/>
                <w:b/>
                <w:bCs/>
                <w:kern w:val="24"/>
                <w:sz w:val="8"/>
                <w:szCs w:val="8"/>
                <w:u w:val="single"/>
              </w:rPr>
            </w:pPr>
          </w:p>
          <w:p w14:paraId="50087A1B" w14:textId="779FF0BC" w:rsidR="004B6BE7" w:rsidRPr="008B67A0" w:rsidRDefault="004B6BE7" w:rsidP="00410807">
            <w:pPr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Les données sont partagées avec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</w:t>
            </w:r>
          </w:p>
          <w:p w14:paraId="704137DF" w14:textId="77777777" w:rsidR="004B6BE7" w:rsidRPr="00441E96" w:rsidRDefault="004B6BE7" w:rsidP="00410807">
            <w:pPr>
              <w:numPr>
                <w:ilvl w:val="0"/>
                <w:numId w:val="2"/>
              </w:numPr>
              <w:spacing w:after="160" w:line="259" w:lineRule="auto"/>
              <w:ind w:left="315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 xml:space="preserve">Les agents </w:t>
            </w:r>
            <w:r w:rsidRPr="00441E96">
              <w:rPr>
                <w:rFonts w:eastAsia="+mn-ea" w:cs="+mn-cs"/>
                <w:kern w:val="24"/>
                <w:sz w:val="18"/>
                <w:szCs w:val="17"/>
              </w:rPr>
              <w:t>habilités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du Conseil Régional,</w:t>
            </w:r>
          </w:p>
          <w:p w14:paraId="11094C97" w14:textId="77777777" w:rsidR="004B6BE7" w:rsidRPr="008B67A0" w:rsidRDefault="004B6BE7" w:rsidP="00410807">
            <w:pPr>
              <w:numPr>
                <w:ilvl w:val="0"/>
                <w:numId w:val="2"/>
              </w:numPr>
              <w:spacing w:after="160" w:line="259" w:lineRule="auto"/>
              <w:ind w:left="315" w:hanging="284"/>
              <w:contextualSpacing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>Les sous-traitants du Conseil Régional </w:t>
            </w:r>
          </w:p>
          <w:p w14:paraId="2CCC09F5" w14:textId="77777777" w:rsidR="004B6BE7" w:rsidRPr="000D0440" w:rsidRDefault="004B6BE7" w:rsidP="00410807">
            <w:pPr>
              <w:numPr>
                <w:ilvl w:val="0"/>
                <w:numId w:val="2"/>
              </w:numPr>
              <w:spacing w:after="160" w:line="259" w:lineRule="auto"/>
              <w:ind w:left="315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La Direction Régionale des Finances Publiques</w:t>
            </w:r>
            <w:r>
              <w:rPr>
                <w:rFonts w:cs="+mn-cs"/>
                <w:kern w:val="24"/>
                <w:sz w:val="18"/>
                <w:szCs w:val="17"/>
              </w:rPr>
              <w:t xml:space="preserve"> et l</w:t>
            </w:r>
            <w:r w:rsidRPr="00441E96">
              <w:rPr>
                <w:rFonts w:eastAsia="+mn-ea" w:cs="+mn-cs"/>
                <w:kern w:val="24"/>
                <w:sz w:val="18"/>
                <w:szCs w:val="17"/>
              </w:rPr>
              <w:t>a Commission Européenne</w:t>
            </w:r>
            <w:r>
              <w:rPr>
                <w:rFonts w:cs="+mn-cs"/>
                <w:kern w:val="24"/>
                <w:sz w:val="18"/>
                <w:szCs w:val="17"/>
              </w:rPr>
              <w:t> ; l</w:t>
            </w:r>
            <w:r w:rsidRPr="00441E96">
              <w:rPr>
                <w:rFonts w:eastAsia="+mn-ea" w:cs="+mn-cs"/>
                <w:kern w:val="24"/>
                <w:sz w:val="18"/>
                <w:szCs w:val="17"/>
              </w:rPr>
              <w:t>e Ministère du Travail</w:t>
            </w:r>
            <w:r w:rsidRPr="00441E96">
              <w:rPr>
                <w:rFonts w:cs="+mn-cs"/>
                <w:kern w:val="24"/>
                <w:sz w:val="18"/>
                <w:szCs w:val="17"/>
              </w:rPr>
              <w:t> ; l</w:t>
            </w:r>
            <w:r w:rsidRPr="00441E96">
              <w:rPr>
                <w:rFonts w:eastAsia="+mn-ea" w:cs="+mn-cs"/>
                <w:kern w:val="24"/>
                <w:sz w:val="18"/>
                <w:szCs w:val="17"/>
              </w:rPr>
              <w:t>a Caisse des Dépôts et Consignations</w:t>
            </w:r>
          </w:p>
          <w:p w14:paraId="081AEE1A" w14:textId="77777777" w:rsidR="00431707" w:rsidRPr="00441E96" w:rsidRDefault="00431707" w:rsidP="00410807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18"/>
                <w:szCs w:val="17"/>
              </w:rPr>
            </w:pPr>
          </w:p>
        </w:tc>
        <w:tc>
          <w:tcPr>
            <w:tcW w:w="5250" w:type="dxa"/>
          </w:tcPr>
          <w:p w14:paraId="59FA00A4" w14:textId="77777777" w:rsidR="00EE3279" w:rsidRDefault="00EE3279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  <w:p w14:paraId="563AD569" w14:textId="77777777" w:rsidR="004B6BE7" w:rsidRDefault="004B6BE7" w:rsidP="00410807">
            <w:pPr>
              <w:spacing w:after="60"/>
              <w:jc w:val="both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Les informations sont conservées pendant 5 ans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après la fin de la formation</w:t>
            </w:r>
          </w:p>
          <w:p w14:paraId="3C8F0836" w14:textId="77777777" w:rsidR="004B6BE7" w:rsidRDefault="004B6BE7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  <w:p w14:paraId="5E4FD991" w14:textId="77777777" w:rsidR="004B6BE7" w:rsidRDefault="00C06A4A" w:rsidP="00410807">
            <w:pPr>
              <w:jc w:val="both"/>
              <w:rPr>
                <w:rFonts w:eastAsia="+mn-ea" w:cs="+mn-cs"/>
                <w:kern w:val="24"/>
                <w:sz w:val="18"/>
                <w:szCs w:val="17"/>
              </w:rPr>
            </w:pPr>
            <w:r w:rsidRPr="000D044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>Les Données collectées par la Région Centre-Val de Loire sont hébergées en France</w:t>
            </w:r>
            <w:r w:rsidR="00431707" w:rsidRPr="00431707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="00431707" w:rsidRPr="00431707">
              <w:rPr>
                <w:rFonts w:eastAsia="+mn-ea" w:cs="+mn-cs"/>
                <w:kern w:val="24"/>
                <w:sz w:val="18"/>
                <w:szCs w:val="17"/>
              </w:rPr>
              <w:t>mais certains prestataires comme Microsoft peuvent être soumis à des lois étrangères</w:t>
            </w:r>
            <w:r w:rsidRPr="000D0440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4B56C71A" w14:textId="385A761B" w:rsidR="00C06A4A" w:rsidRDefault="00C06A4A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  <w:r w:rsidRPr="000D0440">
              <w:rPr>
                <w:rFonts w:eastAsia="+mn-ea" w:cs="+mn-cs"/>
                <w:kern w:val="24"/>
                <w:sz w:val="18"/>
                <w:szCs w:val="17"/>
              </w:rPr>
              <w:t xml:space="preserve">Pour en savoir plus sur les pratiques de Microsoft en matière de protection des 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>d</w:t>
            </w:r>
            <w:r w:rsidRPr="000D0440">
              <w:rPr>
                <w:rFonts w:eastAsia="+mn-ea" w:cs="+mn-cs"/>
                <w:kern w:val="24"/>
                <w:sz w:val="18"/>
                <w:szCs w:val="17"/>
              </w:rPr>
              <w:t xml:space="preserve">onnées, vous pouvez consulter </w:t>
            </w:r>
            <w:r w:rsidR="00EE3279">
              <w:rPr>
                <w:rFonts w:eastAsia="+mn-ea" w:cs="+mn-cs"/>
                <w:kern w:val="24"/>
                <w:sz w:val="18"/>
                <w:szCs w:val="17"/>
              </w:rPr>
              <w:t>ce</w:t>
            </w:r>
            <w:r w:rsidRPr="000D0440">
              <w:rPr>
                <w:rFonts w:eastAsia="+mn-ea" w:cs="+mn-cs"/>
                <w:kern w:val="24"/>
                <w:sz w:val="18"/>
                <w:szCs w:val="17"/>
              </w:rPr>
              <w:t xml:space="preserve"> lien</w:t>
            </w:r>
            <w:r w:rsidRPr="000D044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: </w:t>
            </w:r>
            <w:hyperlink r:id="rId7" w:tgtFrame="_blank" w:tooltip="https://privacy.microsoft.com/fr-fr/privacystatement" w:history="1">
              <w:r w:rsidRPr="000D0440">
                <w:rPr>
                  <w:rFonts w:eastAsia="+mn-ea" w:cs="+mn-cs"/>
                  <w:b/>
                  <w:bCs/>
                  <w:i/>
                  <w:iCs/>
                  <w:color w:val="BF8F00" w:themeColor="accent4" w:themeShade="BF"/>
                  <w:kern w:val="24"/>
                  <w:sz w:val="18"/>
                  <w:szCs w:val="17"/>
                  <w:u w:val="single"/>
                </w:rPr>
                <w:t>https://privacy.microsoft.com/fr-fr/privacystatement</w:t>
              </w:r>
            </w:hyperlink>
            <w:r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</w:p>
          <w:p w14:paraId="4B150228" w14:textId="77777777" w:rsidR="004B6BE7" w:rsidRPr="000D0440" w:rsidRDefault="004B6BE7" w:rsidP="00410807">
            <w:pPr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  <w:p w14:paraId="76B93ABF" w14:textId="1A08DC16" w:rsidR="00C06A4A" w:rsidRPr="008B67A0" w:rsidRDefault="00C06A4A" w:rsidP="00410807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</w:t>
            </w:r>
            <w:r w:rsidR="004B6BE7">
              <w:rPr>
                <w:rFonts w:eastAsia="+mn-ea" w:cs="+mn-cs"/>
                <w:kern w:val="24"/>
                <w:sz w:val="18"/>
                <w:szCs w:val="17"/>
              </w:rPr>
              <w:t xml:space="preserve"> et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de rectification</w:t>
            </w:r>
            <w:r w:rsidR="004B6BE7">
              <w:rPr>
                <w:rFonts w:eastAsia="+mn-ea" w:cs="+mn-cs"/>
                <w:kern w:val="24"/>
                <w:sz w:val="18"/>
                <w:szCs w:val="17"/>
              </w:rPr>
              <w:t xml:space="preserve"> de vos données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, d’opposition </w:t>
            </w:r>
            <w:r w:rsidR="004B6BE7">
              <w:rPr>
                <w:rFonts w:eastAsia="+mn-ea" w:cs="+mn-cs"/>
                <w:kern w:val="24"/>
                <w:sz w:val="18"/>
                <w:szCs w:val="17"/>
              </w:rPr>
              <w:t xml:space="preserve">au traitement de vos données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pour 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>des raisons tenant à votre situation particulière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,</w:t>
            </w:r>
            <w:r w:rsidR="00FD6A85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="00FD6A85" w:rsidRPr="008B67A0">
              <w:rPr>
                <w:rFonts w:eastAsia="+mn-ea" w:cs="+mn-cs"/>
                <w:kern w:val="24"/>
                <w:sz w:val="18"/>
                <w:szCs w:val="17"/>
              </w:rPr>
              <w:t>de limitation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 xml:space="preserve"> et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d'effacement</w:t>
            </w:r>
            <w:r w:rsidR="00431707">
              <w:rPr>
                <w:rFonts w:eastAsia="+mn-ea" w:cs="+mn-cs"/>
                <w:kern w:val="24"/>
                <w:sz w:val="18"/>
                <w:szCs w:val="17"/>
              </w:rPr>
              <w:t xml:space="preserve"> de vos données (dans la mesure où c’est applicable)</w:t>
            </w:r>
            <w:r w:rsidR="00EE3279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B0F9DE2" w14:textId="0A5959C2" w:rsidR="00C06A4A" w:rsidRPr="008B67A0" w:rsidRDefault="00EE3279" w:rsidP="00410807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>
              <w:rPr>
                <w:rFonts w:eastAsia="+mn-ea" w:cs="+mn-cs"/>
                <w:kern w:val="24"/>
                <w:sz w:val="18"/>
                <w:szCs w:val="17"/>
              </w:rPr>
              <w:t>Vous pouvez exercer ces droits en écrivant l’adresse suivante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 </w:t>
            </w:r>
            <w:hyperlink r:id="rId8" w:history="1">
              <w:r w:rsidR="00C06A4A"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 xml:space="preserve"> ou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par courrier au DPO de la Région, 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>9 rue Saint-Pierre Lentin CS 94117, 45041 Orléans Cedex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="00C06A4A" w:rsidRPr="008B67A0">
              <w:rPr>
                <w:rFonts w:eastAsia="+mn-ea" w:cs="+mn-cs"/>
                <w:kern w:val="24"/>
                <w:sz w:val="18"/>
                <w:szCs w:val="17"/>
              </w:rPr>
              <w:t>1</w:t>
            </w:r>
            <w:r w:rsidR="00C06A4A"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7DCB3041" w14:textId="77777777" w:rsidR="00EE3279" w:rsidRDefault="00EE3279" w:rsidP="00410807">
            <w:pPr>
              <w:spacing w:after="60"/>
              <w:jc w:val="both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</w:p>
          <w:p w14:paraId="6128C18A" w14:textId="62194078" w:rsidR="00C06A4A" w:rsidRPr="005F5E2D" w:rsidRDefault="00C06A4A" w:rsidP="00410807">
            <w:pPr>
              <w:spacing w:after="60"/>
              <w:jc w:val="both"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Réclamations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  <w:u w:val="single"/>
              </w:rPr>
              <w:t> </w:t>
            </w:r>
            <w:r w:rsidRPr="00EE3279">
              <w:rPr>
                <w:rFonts w:cs="+mn-cs"/>
                <w:kern w:val="24"/>
                <w:sz w:val="18"/>
                <w:szCs w:val="17"/>
                <w:u w:val="single"/>
              </w:rPr>
              <w:t>:</w:t>
            </w:r>
            <w:r w:rsidRPr="00EE3279">
              <w:rPr>
                <w:rFonts w:cs="+mn-cs"/>
                <w:kern w:val="24"/>
                <w:sz w:val="18"/>
                <w:szCs w:val="17"/>
              </w:rPr>
              <w:t xml:space="preserve"> </w:t>
            </w:r>
            <w:r w:rsidR="00EE3279" w:rsidRPr="00EE3279">
              <w:rPr>
                <w:rFonts w:cs="+mn-cs"/>
                <w:kern w:val="24"/>
                <w:sz w:val="18"/>
                <w:szCs w:val="17"/>
              </w:rPr>
              <w:t>Si vous n’êtes pas satisfait du traitement de vos données, v</w:t>
            </w:r>
            <w:r w:rsidRPr="00EE3279">
              <w:rPr>
                <w:rFonts w:eastAsia="+mn-ea" w:cs="+mn-cs"/>
                <w:kern w:val="24"/>
                <w:sz w:val="18"/>
                <w:szCs w:val="17"/>
              </w:rPr>
              <w:t>ous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pouvez faire une réclamation auprès de la CNIL : 3 Place de Fontenoy – TSA 80715 – 75334 PARIS Cedex 07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</w:tc>
      </w:tr>
      <w:bookmarkEnd w:id="0"/>
    </w:tbl>
    <w:p w14:paraId="14A4320D" w14:textId="77777777" w:rsidR="00C06A4A" w:rsidRPr="00C06A4A" w:rsidRDefault="00C06A4A" w:rsidP="00C06A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  <w14:ligatures w14:val="none"/>
        </w:rPr>
      </w:pPr>
    </w:p>
    <w:p w14:paraId="16BBB18E" w14:textId="77777777" w:rsidR="007E6BF1" w:rsidRPr="00C06A4A" w:rsidRDefault="007E6BF1" w:rsidP="00C06A4A"/>
    <w:sectPr w:rsidR="007E6BF1" w:rsidRPr="00C06A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DAE9" w14:textId="77777777" w:rsidR="00D97820" w:rsidRDefault="00D97820" w:rsidP="00C06A4A">
      <w:pPr>
        <w:spacing w:after="0" w:line="240" w:lineRule="auto"/>
      </w:pPr>
      <w:r>
        <w:separator/>
      </w:r>
    </w:p>
  </w:endnote>
  <w:endnote w:type="continuationSeparator" w:id="0">
    <w:p w14:paraId="211F8351" w14:textId="77777777" w:rsidR="00D97820" w:rsidRDefault="00D97820" w:rsidP="00C0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7C6C" w14:textId="77777777" w:rsidR="00D97820" w:rsidRDefault="00D97820" w:rsidP="00C06A4A">
      <w:pPr>
        <w:spacing w:after="0" w:line="240" w:lineRule="auto"/>
      </w:pPr>
      <w:r>
        <w:separator/>
      </w:r>
    </w:p>
  </w:footnote>
  <w:footnote w:type="continuationSeparator" w:id="0">
    <w:p w14:paraId="593A614D" w14:textId="77777777" w:rsidR="00D97820" w:rsidRDefault="00D97820" w:rsidP="00C0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B704" w14:textId="783EB9EF" w:rsidR="00C06A4A" w:rsidRDefault="00C06A4A" w:rsidP="00C06A4A">
    <w:pPr>
      <w:pStyle w:val="En-tte"/>
      <w:tabs>
        <w:tab w:val="clear" w:pos="4536"/>
        <w:tab w:val="clear" w:pos="9072"/>
        <w:tab w:val="left" w:pos="313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31813" wp14:editId="4F96429B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937260" cy="645160"/>
          <wp:effectExtent l="0" t="0" r="0" b="2540"/>
          <wp:wrapNone/>
          <wp:docPr id="3137255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Programme Régional de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EDF07D3"/>
    <w:multiLevelType w:val="hybridMultilevel"/>
    <w:tmpl w:val="9E6AED0C"/>
    <w:lvl w:ilvl="0" w:tplc="9C1C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B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2381419">
    <w:abstractNumId w:val="0"/>
  </w:num>
  <w:num w:numId="2" w16cid:durableId="1423839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4A"/>
    <w:rsid w:val="00410807"/>
    <w:rsid w:val="00431707"/>
    <w:rsid w:val="004B6BE7"/>
    <w:rsid w:val="006D3EF2"/>
    <w:rsid w:val="007E6BF1"/>
    <w:rsid w:val="008F11AE"/>
    <w:rsid w:val="00B2224D"/>
    <w:rsid w:val="00B314E5"/>
    <w:rsid w:val="00BC7AD9"/>
    <w:rsid w:val="00C06A4A"/>
    <w:rsid w:val="00D97820"/>
    <w:rsid w:val="00EE3279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416C"/>
  <w15:chartTrackingRefBased/>
  <w15:docId w15:val="{F6DA9E1A-50AA-4976-8B2F-E6966FFE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C06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6A4A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C06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C06A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A4A"/>
  </w:style>
  <w:style w:type="paragraph" w:styleId="Pieddepage">
    <w:name w:val="footer"/>
    <w:basedOn w:val="Normal"/>
    <w:link w:val="PieddepageCar"/>
    <w:uiPriority w:val="99"/>
    <w:unhideWhenUsed/>
    <w:rsid w:val="00C06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vacy.microsoft.com/fr-fr/privacystat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CHIRON Adrien</dc:creator>
  <cp:keywords/>
  <dc:description/>
  <cp:lastModifiedBy>CHIRON Adrien</cp:lastModifiedBy>
  <cp:revision>4</cp:revision>
  <dcterms:created xsi:type="dcterms:W3CDTF">2024-12-16T15:48:00Z</dcterms:created>
  <dcterms:modified xsi:type="dcterms:W3CDTF">2024-12-17T13:54:00Z</dcterms:modified>
</cp:coreProperties>
</file>