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6BDB" w14:textId="77777777" w:rsidR="00776DBC" w:rsidRDefault="001D32FF" w:rsidP="00776DBC">
      <w:pPr>
        <w:ind w:left="708" w:firstLine="708"/>
        <w:jc w:val="center"/>
        <w:rPr>
          <w:rFonts w:ascii="Verdana" w:eastAsia="Calibri" w:hAnsi="Verdana"/>
          <w:b/>
          <w:color w:val="1F4E79" w:themeColor="accent5" w:themeShade="80"/>
          <w:sz w:val="32"/>
          <w:szCs w:val="32"/>
        </w:rPr>
      </w:pPr>
      <w:r w:rsidRPr="001D32FF">
        <w:rPr>
          <w:rFonts w:ascii="Verdana" w:eastAsia="Calibri" w:hAnsi="Verdana"/>
          <w:b/>
          <w:color w:val="1F4E79" w:themeColor="accent5" w:themeShade="80"/>
          <w:sz w:val="32"/>
          <w:szCs w:val="32"/>
        </w:rPr>
        <w:t>Attestation de conformité</w:t>
      </w:r>
      <w:r w:rsidR="00776DBC">
        <w:rPr>
          <w:rFonts w:ascii="Verdana" w:eastAsia="Calibri" w:hAnsi="Verdana"/>
          <w:b/>
          <w:color w:val="1F4E79" w:themeColor="accent5" w:themeShade="80"/>
          <w:sz w:val="32"/>
          <w:szCs w:val="32"/>
        </w:rPr>
        <w:tab/>
      </w:r>
      <w:r w:rsidR="00776DBC">
        <w:rPr>
          <w:noProof/>
        </w:rPr>
        <w:drawing>
          <wp:inline distT="0" distB="0" distL="0" distR="0" wp14:anchorId="16466874" wp14:editId="2621DCDE">
            <wp:extent cx="1729328" cy="592455"/>
            <wp:effectExtent l="0" t="0" r="4445" b="0"/>
            <wp:docPr id="2530914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91427" name=""/>
                    <pic:cNvPicPr/>
                  </pic:nvPicPr>
                  <pic:blipFill>
                    <a:blip r:embed="rId11"/>
                    <a:stretch>
                      <a:fillRect/>
                    </a:stretch>
                  </pic:blipFill>
                  <pic:spPr>
                    <a:xfrm>
                      <a:off x="0" y="0"/>
                      <a:ext cx="1743141" cy="597187"/>
                    </a:xfrm>
                    <a:prstGeom prst="rect">
                      <a:avLst/>
                    </a:prstGeom>
                  </pic:spPr>
                </pic:pic>
              </a:graphicData>
            </a:graphic>
          </wp:inline>
        </w:drawing>
      </w:r>
    </w:p>
    <w:p w14:paraId="6C601D5A" w14:textId="71AE50DF" w:rsidR="00F738BC" w:rsidRPr="001D32FF" w:rsidRDefault="001D32FF" w:rsidP="00776DBC">
      <w:pPr>
        <w:ind w:left="708" w:firstLine="1560"/>
        <w:rPr>
          <w:rFonts w:ascii="Verdana" w:eastAsia="Calibri" w:hAnsi="Verdana"/>
          <w:b/>
          <w:color w:val="1F4E79" w:themeColor="accent5" w:themeShade="80"/>
          <w:sz w:val="25"/>
          <w:szCs w:val="25"/>
        </w:rPr>
      </w:pPr>
      <w:r w:rsidRPr="001D32FF">
        <w:rPr>
          <w:rFonts w:ascii="Verdana" w:eastAsia="Calibri" w:hAnsi="Verdana"/>
          <w:b/>
          <w:color w:val="1F4E79" w:themeColor="accent5" w:themeShade="80"/>
          <w:sz w:val="32"/>
          <w:szCs w:val="32"/>
        </w:rPr>
        <w:t>Versement de la prime DEFI</w:t>
      </w:r>
    </w:p>
    <w:p w14:paraId="21A9D638" w14:textId="448480D9" w:rsidR="001D32FF" w:rsidRDefault="0008787F">
      <w:r>
        <w:rPr>
          <w:rFonts w:ascii="Verdana" w:eastAsia="Calibri" w:hAnsi="Verdana"/>
          <w:b/>
          <w:noProof/>
          <w:sz w:val="25"/>
          <w:szCs w:val="25"/>
        </w:rPr>
        <mc:AlternateContent>
          <mc:Choice Requires="wps">
            <w:drawing>
              <wp:anchor distT="0" distB="0" distL="114300" distR="114300" simplePos="0" relativeHeight="251658241" behindDoc="0" locked="0" layoutInCell="1" allowOverlap="1" wp14:anchorId="63B8A731" wp14:editId="38697EDD">
                <wp:simplePos x="0" y="0"/>
                <wp:positionH relativeFrom="margin">
                  <wp:posOffset>-127599</wp:posOffset>
                </wp:positionH>
                <wp:positionV relativeFrom="paragraph">
                  <wp:posOffset>40293</wp:posOffset>
                </wp:positionV>
                <wp:extent cx="6756771" cy="2790825"/>
                <wp:effectExtent l="19050" t="19050" r="25400" b="28575"/>
                <wp:wrapNone/>
                <wp:docPr id="2" name="Rectangle : coins arrondis 2"/>
                <wp:cNvGraphicFramePr/>
                <a:graphic xmlns:a="http://schemas.openxmlformats.org/drawingml/2006/main">
                  <a:graphicData uri="http://schemas.microsoft.com/office/word/2010/wordprocessingShape">
                    <wps:wsp>
                      <wps:cNvSpPr/>
                      <wps:spPr>
                        <a:xfrm>
                          <a:off x="0" y="0"/>
                          <a:ext cx="6756771" cy="2790825"/>
                        </a:xfrm>
                        <a:prstGeom prst="roundRect">
                          <a:avLst/>
                        </a:prstGeom>
                        <a:noFill/>
                        <a:ln w="28575">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80BC0" id="Rectangle : coins arrondis 2" o:spid="_x0000_s1026" style="position:absolute;margin-left:-10.05pt;margin-top:3.15pt;width:532.05pt;height:219.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" filled="f" strokecolor="#1f4e79" strokeweight="2.25pt">
                <v:stroke joinstyle="miter"/>
                <w10:wrap anchorx="margin"/>
              </v:roundrect>
            </w:pict>
          </mc:Fallback>
        </mc:AlternateContent>
      </w:r>
    </w:p>
    <w:p w14:paraId="4DE71C4F" w14:textId="66BFC91C" w:rsidR="001D32FF" w:rsidRPr="004B294A" w:rsidRDefault="001D32FF" w:rsidP="00C46D9B">
      <w:pPr>
        <w:spacing w:line="276" w:lineRule="auto"/>
        <w:ind w:left="180"/>
        <w:rPr>
          <w:rFonts w:ascii="Verdana" w:eastAsia="Calibri" w:hAnsi="Verdana"/>
          <w:bCs/>
          <w:sz w:val="18"/>
          <w:szCs w:val="18"/>
        </w:rPr>
      </w:pPr>
      <w:r w:rsidRPr="004B294A">
        <w:rPr>
          <w:rFonts w:ascii="Verdana" w:eastAsia="Calibri" w:hAnsi="Verdana"/>
          <w:bCs/>
          <w:sz w:val="18"/>
          <w:szCs w:val="18"/>
        </w:rPr>
        <w:t xml:space="preserve">Nom de l’organisme </w:t>
      </w:r>
      <w:r w:rsidR="00CC4282">
        <w:rPr>
          <w:rFonts w:ascii="Verdana" w:eastAsia="Calibri" w:hAnsi="Verdana"/>
          <w:bCs/>
          <w:sz w:val="18"/>
          <w:szCs w:val="18"/>
        </w:rPr>
        <w:t>mandataire</w:t>
      </w:r>
      <w:r w:rsidR="00781C50">
        <w:rPr>
          <w:rFonts w:ascii="Verdana" w:eastAsia="Calibri" w:hAnsi="Verdana"/>
          <w:bCs/>
          <w:sz w:val="18"/>
          <w:szCs w:val="18"/>
        </w:rPr>
        <w:t>*</w:t>
      </w:r>
      <w:r w:rsidRPr="004B294A">
        <w:rPr>
          <w:rFonts w:ascii="Verdana" w:eastAsia="Calibri" w:hAnsi="Verdana"/>
          <w:bCs/>
          <w:sz w:val="18"/>
          <w:szCs w:val="18"/>
        </w:rPr>
        <w:t xml:space="preserve"> : </w:t>
      </w:r>
      <w:r w:rsidRPr="004B294A">
        <w:rPr>
          <w:rFonts w:ascii="Verdana" w:eastAsia="Calibri" w:hAnsi="Verdana"/>
          <w:bCs/>
          <w:sz w:val="18"/>
          <w:szCs w:val="18"/>
        </w:rPr>
        <w:tab/>
      </w:r>
      <w:r w:rsidRPr="004B294A">
        <w:rPr>
          <w:rFonts w:ascii="Verdana" w:eastAsia="Calibri" w:hAnsi="Verdana"/>
          <w:bCs/>
          <w:sz w:val="18"/>
          <w:szCs w:val="18"/>
        </w:rPr>
        <w:tab/>
      </w:r>
      <w:r w:rsidRPr="004B294A">
        <w:rPr>
          <w:rFonts w:ascii="Verdana" w:eastAsia="Calibri" w:hAnsi="Verdana"/>
          <w:bCs/>
          <w:sz w:val="18"/>
          <w:szCs w:val="18"/>
        </w:rPr>
        <w:tab/>
      </w:r>
      <w:r w:rsidRPr="004B294A">
        <w:rPr>
          <w:rFonts w:ascii="Verdana" w:eastAsia="Calibri" w:hAnsi="Verdana"/>
          <w:bCs/>
          <w:sz w:val="18"/>
          <w:szCs w:val="18"/>
        </w:rPr>
        <w:tab/>
        <w:t xml:space="preserve">Coordonnées : </w:t>
      </w:r>
      <w:r w:rsidR="004B294A" w:rsidRPr="004B294A">
        <w:rPr>
          <w:rFonts w:ascii="Verdana" w:eastAsia="Calibri" w:hAnsi="Verdana"/>
          <w:bCs/>
          <w:sz w:val="18"/>
          <w:szCs w:val="18"/>
        </w:rPr>
        <w:br/>
      </w:r>
      <w:r w:rsidR="004B294A" w:rsidRPr="004B294A">
        <w:rPr>
          <w:rFonts w:ascii="Verdana" w:eastAsia="Calibri" w:hAnsi="Verdana"/>
          <w:bCs/>
          <w:sz w:val="18"/>
          <w:szCs w:val="18"/>
        </w:rPr>
        <w:br/>
      </w:r>
      <w:r w:rsidR="004B294A" w:rsidRPr="004B294A">
        <w:rPr>
          <w:rFonts w:ascii="Verdana" w:eastAsia="Calibri" w:hAnsi="Verdana"/>
          <w:bCs/>
          <w:sz w:val="18"/>
          <w:szCs w:val="18"/>
        </w:rPr>
        <w:br/>
      </w:r>
      <w:r w:rsidRPr="004B294A">
        <w:rPr>
          <w:rFonts w:ascii="Verdana" w:eastAsia="Calibri" w:hAnsi="Verdana"/>
          <w:bCs/>
          <w:sz w:val="18"/>
          <w:szCs w:val="18"/>
        </w:rPr>
        <w:t xml:space="preserve">Interlocuteur : </w:t>
      </w:r>
      <w:r w:rsidRPr="004B294A">
        <w:rPr>
          <w:rFonts w:ascii="Verdana" w:eastAsia="Calibri" w:hAnsi="Verdana"/>
          <w:bCs/>
          <w:sz w:val="18"/>
          <w:szCs w:val="18"/>
        </w:rPr>
        <w:tab/>
      </w:r>
      <w:r w:rsidRPr="004B294A">
        <w:rPr>
          <w:rFonts w:ascii="Verdana" w:eastAsia="Calibri" w:hAnsi="Verdana"/>
          <w:bCs/>
          <w:sz w:val="18"/>
          <w:szCs w:val="18"/>
        </w:rPr>
        <w:tab/>
      </w:r>
      <w:r w:rsidRPr="004B294A">
        <w:rPr>
          <w:rFonts w:ascii="Verdana" w:eastAsia="Calibri" w:hAnsi="Verdana"/>
          <w:bCs/>
          <w:sz w:val="18"/>
          <w:szCs w:val="18"/>
        </w:rPr>
        <w:tab/>
      </w:r>
      <w:r w:rsidR="004B294A" w:rsidRPr="004B294A">
        <w:rPr>
          <w:rFonts w:ascii="Verdana" w:eastAsia="Calibri" w:hAnsi="Verdana"/>
          <w:bCs/>
          <w:sz w:val="18"/>
          <w:szCs w:val="18"/>
        </w:rPr>
        <w:tab/>
      </w:r>
      <w:r w:rsidR="004B294A" w:rsidRPr="004B294A">
        <w:rPr>
          <w:rFonts w:ascii="Verdana" w:eastAsia="Calibri" w:hAnsi="Verdana"/>
          <w:bCs/>
          <w:sz w:val="18"/>
          <w:szCs w:val="18"/>
        </w:rPr>
        <w:tab/>
      </w:r>
    </w:p>
    <w:p w14:paraId="68F6CB06" w14:textId="3880398A" w:rsidR="001D32FF" w:rsidRPr="004B294A" w:rsidRDefault="004B294A" w:rsidP="00C46D9B">
      <w:pPr>
        <w:spacing w:line="276" w:lineRule="auto"/>
        <w:ind w:left="180"/>
        <w:rPr>
          <w:rFonts w:ascii="Verdana" w:eastAsia="Calibri" w:hAnsi="Verdana"/>
          <w:bCs/>
          <w:sz w:val="18"/>
          <w:szCs w:val="18"/>
        </w:rPr>
      </w:pPr>
      <w:r w:rsidRPr="004B294A">
        <w:rPr>
          <w:rFonts w:ascii="Verdana" w:eastAsia="Calibri" w:hAnsi="Verdana"/>
          <w:bCs/>
          <w:sz w:val="18"/>
          <w:szCs w:val="18"/>
        </w:rPr>
        <w:t>N° de marché </w:t>
      </w:r>
      <w:r w:rsidR="00FE4CE9">
        <w:rPr>
          <w:rFonts w:ascii="Verdana" w:eastAsia="Calibri" w:hAnsi="Verdana"/>
          <w:bCs/>
          <w:sz w:val="18"/>
          <w:szCs w:val="18"/>
        </w:rPr>
        <w:t xml:space="preserve">EOS </w:t>
      </w:r>
      <w:r w:rsidRPr="004B294A">
        <w:rPr>
          <w:rFonts w:ascii="Verdana" w:eastAsia="Calibri" w:hAnsi="Verdana"/>
          <w:bCs/>
          <w:sz w:val="18"/>
          <w:szCs w:val="18"/>
        </w:rPr>
        <w:t xml:space="preserve">: </w:t>
      </w:r>
      <w:r w:rsidRPr="004B294A">
        <w:rPr>
          <w:rFonts w:ascii="Verdana" w:eastAsia="Calibri" w:hAnsi="Verdana"/>
          <w:bCs/>
          <w:sz w:val="18"/>
          <w:szCs w:val="18"/>
        </w:rPr>
        <w:tab/>
      </w:r>
      <w:r w:rsidRPr="004B294A">
        <w:rPr>
          <w:rFonts w:ascii="Verdana" w:eastAsia="Calibri" w:hAnsi="Verdana"/>
          <w:bCs/>
          <w:sz w:val="18"/>
          <w:szCs w:val="18"/>
        </w:rPr>
        <w:tab/>
      </w:r>
      <w:r w:rsidRPr="004B294A">
        <w:rPr>
          <w:rFonts w:ascii="Verdana" w:eastAsia="Calibri" w:hAnsi="Verdana"/>
          <w:bCs/>
          <w:sz w:val="18"/>
          <w:szCs w:val="18"/>
        </w:rPr>
        <w:tab/>
      </w:r>
      <w:r w:rsidRPr="004B294A">
        <w:rPr>
          <w:rFonts w:ascii="Verdana" w:eastAsia="Calibri" w:hAnsi="Verdana"/>
          <w:bCs/>
          <w:sz w:val="18"/>
          <w:szCs w:val="18"/>
        </w:rPr>
        <w:tab/>
      </w:r>
      <w:r>
        <w:rPr>
          <w:rFonts w:ascii="Verdana" w:eastAsia="Calibri" w:hAnsi="Verdana"/>
          <w:bCs/>
          <w:sz w:val="18"/>
          <w:szCs w:val="18"/>
        </w:rPr>
        <w:t>I</w:t>
      </w:r>
      <w:r w:rsidRPr="004B294A">
        <w:rPr>
          <w:rFonts w:ascii="Verdana" w:eastAsia="Calibri" w:hAnsi="Verdana"/>
          <w:bCs/>
          <w:sz w:val="18"/>
          <w:szCs w:val="18"/>
        </w:rPr>
        <w:t>ntitulé du marché :</w:t>
      </w:r>
    </w:p>
    <w:p w14:paraId="084D8FB5" w14:textId="12193798" w:rsidR="004B294A" w:rsidRPr="004B294A" w:rsidRDefault="004B294A" w:rsidP="00C46D9B">
      <w:pPr>
        <w:spacing w:line="276" w:lineRule="auto"/>
        <w:ind w:left="180"/>
        <w:rPr>
          <w:rFonts w:ascii="Verdana" w:eastAsia="Calibri" w:hAnsi="Verdana"/>
          <w:bCs/>
          <w:sz w:val="18"/>
          <w:szCs w:val="18"/>
        </w:rPr>
      </w:pPr>
      <w:r w:rsidRPr="004B294A">
        <w:rPr>
          <w:rFonts w:ascii="Verdana" w:eastAsia="Calibri" w:hAnsi="Verdana"/>
          <w:bCs/>
          <w:sz w:val="18"/>
          <w:szCs w:val="18"/>
        </w:rPr>
        <w:t>N° de session</w:t>
      </w:r>
      <w:r w:rsidR="00F15D20">
        <w:rPr>
          <w:rFonts w:ascii="Verdana" w:eastAsia="Calibri" w:hAnsi="Verdana"/>
          <w:bCs/>
          <w:sz w:val="18"/>
          <w:szCs w:val="18"/>
        </w:rPr>
        <w:t xml:space="preserve"> EOS</w:t>
      </w:r>
      <w:r w:rsidRPr="004B294A">
        <w:rPr>
          <w:rFonts w:ascii="Verdana" w:eastAsia="Calibri" w:hAnsi="Verdana"/>
          <w:bCs/>
          <w:sz w:val="18"/>
          <w:szCs w:val="18"/>
        </w:rPr>
        <w:t xml:space="preserve"> : </w:t>
      </w:r>
      <w:r w:rsidRPr="004B294A">
        <w:rPr>
          <w:rFonts w:ascii="Verdana" w:eastAsia="Calibri" w:hAnsi="Verdana"/>
          <w:bCs/>
          <w:sz w:val="18"/>
          <w:szCs w:val="18"/>
        </w:rPr>
        <w:tab/>
      </w:r>
      <w:r w:rsidRPr="004B294A">
        <w:rPr>
          <w:rFonts w:ascii="Verdana" w:eastAsia="Calibri" w:hAnsi="Verdana"/>
          <w:bCs/>
          <w:sz w:val="18"/>
          <w:szCs w:val="18"/>
        </w:rPr>
        <w:tab/>
      </w:r>
      <w:r w:rsidRPr="004B294A">
        <w:rPr>
          <w:rFonts w:ascii="Verdana" w:eastAsia="Calibri" w:hAnsi="Verdana"/>
          <w:bCs/>
          <w:sz w:val="18"/>
          <w:szCs w:val="18"/>
        </w:rPr>
        <w:tab/>
      </w:r>
      <w:r w:rsidRPr="004B294A">
        <w:rPr>
          <w:rFonts w:ascii="Verdana" w:eastAsia="Calibri" w:hAnsi="Verdana"/>
          <w:bCs/>
          <w:sz w:val="18"/>
          <w:szCs w:val="18"/>
        </w:rPr>
        <w:tab/>
      </w:r>
      <w:r>
        <w:rPr>
          <w:rFonts w:ascii="Verdana" w:eastAsia="Calibri" w:hAnsi="Verdana"/>
          <w:bCs/>
          <w:sz w:val="18"/>
          <w:szCs w:val="18"/>
        </w:rPr>
        <w:t>I</w:t>
      </w:r>
      <w:r w:rsidRPr="004B294A">
        <w:rPr>
          <w:rFonts w:ascii="Verdana" w:eastAsia="Calibri" w:hAnsi="Verdana"/>
          <w:bCs/>
          <w:sz w:val="18"/>
          <w:szCs w:val="18"/>
        </w:rPr>
        <w:t>ntitulé de la formation :</w:t>
      </w:r>
    </w:p>
    <w:p w14:paraId="47A10ABD" w14:textId="7FB6B184" w:rsidR="004B294A" w:rsidRPr="004B294A" w:rsidRDefault="004B294A" w:rsidP="00C46D9B">
      <w:pPr>
        <w:spacing w:line="276" w:lineRule="auto"/>
        <w:ind w:left="180"/>
        <w:rPr>
          <w:rFonts w:ascii="Verdana" w:eastAsia="Calibri" w:hAnsi="Verdana"/>
          <w:bCs/>
          <w:sz w:val="18"/>
          <w:szCs w:val="18"/>
        </w:rPr>
      </w:pPr>
      <w:r w:rsidRPr="004B294A">
        <w:rPr>
          <w:rFonts w:ascii="Verdana" w:eastAsia="Calibri" w:hAnsi="Verdana"/>
          <w:bCs/>
          <w:sz w:val="18"/>
          <w:szCs w:val="18"/>
        </w:rPr>
        <w:t xml:space="preserve">Date début session : </w:t>
      </w:r>
      <w:r w:rsidRPr="004B294A">
        <w:rPr>
          <w:rFonts w:ascii="Verdana" w:eastAsia="Calibri" w:hAnsi="Verdana"/>
          <w:bCs/>
          <w:sz w:val="18"/>
          <w:szCs w:val="18"/>
        </w:rPr>
        <w:tab/>
      </w:r>
      <w:r w:rsidRPr="004B294A">
        <w:rPr>
          <w:rFonts w:ascii="Verdana" w:eastAsia="Calibri" w:hAnsi="Verdana"/>
          <w:bCs/>
          <w:sz w:val="18"/>
          <w:szCs w:val="18"/>
        </w:rPr>
        <w:tab/>
      </w:r>
      <w:r w:rsidRPr="004B294A">
        <w:rPr>
          <w:rFonts w:ascii="Verdana" w:eastAsia="Calibri" w:hAnsi="Verdana"/>
          <w:bCs/>
          <w:sz w:val="18"/>
          <w:szCs w:val="18"/>
        </w:rPr>
        <w:tab/>
      </w:r>
      <w:r w:rsidRPr="004B294A">
        <w:rPr>
          <w:rFonts w:ascii="Verdana" w:eastAsia="Calibri" w:hAnsi="Verdana"/>
          <w:bCs/>
          <w:sz w:val="18"/>
          <w:szCs w:val="18"/>
        </w:rPr>
        <w:tab/>
        <w:t xml:space="preserve">Date fin session : </w:t>
      </w:r>
    </w:p>
    <w:p w14:paraId="1DD8512D" w14:textId="41E58145" w:rsidR="004B294A" w:rsidRPr="004B294A" w:rsidRDefault="004B294A" w:rsidP="00C46D9B">
      <w:pPr>
        <w:spacing w:line="276" w:lineRule="auto"/>
        <w:ind w:left="180"/>
        <w:rPr>
          <w:rFonts w:ascii="Verdana" w:eastAsia="Calibri" w:hAnsi="Verdana"/>
          <w:bCs/>
          <w:sz w:val="18"/>
          <w:szCs w:val="18"/>
        </w:rPr>
      </w:pPr>
      <w:r w:rsidRPr="004B294A">
        <w:rPr>
          <w:rFonts w:ascii="Verdana" w:eastAsia="Calibri" w:hAnsi="Verdana"/>
          <w:bCs/>
          <w:sz w:val="18"/>
          <w:szCs w:val="18"/>
        </w:rPr>
        <w:t xml:space="preserve">Nombre stagiaires DEFI : </w:t>
      </w:r>
      <w:r w:rsidRPr="004B294A">
        <w:rPr>
          <w:rFonts w:ascii="Verdana" w:eastAsia="Calibri" w:hAnsi="Verdana"/>
          <w:bCs/>
          <w:sz w:val="18"/>
          <w:szCs w:val="18"/>
        </w:rPr>
        <w:tab/>
      </w:r>
      <w:r w:rsidRPr="004B294A">
        <w:rPr>
          <w:rFonts w:ascii="Verdana" w:eastAsia="Calibri" w:hAnsi="Verdana"/>
          <w:bCs/>
          <w:sz w:val="18"/>
          <w:szCs w:val="18"/>
        </w:rPr>
        <w:tab/>
      </w:r>
      <w:r w:rsidRPr="004B294A">
        <w:rPr>
          <w:rFonts w:ascii="Verdana" w:eastAsia="Calibri" w:hAnsi="Verdana"/>
          <w:bCs/>
          <w:sz w:val="18"/>
          <w:szCs w:val="18"/>
        </w:rPr>
        <w:tab/>
        <w:t xml:space="preserve">Nombre stagiaires session : </w:t>
      </w:r>
    </w:p>
    <w:p w14:paraId="0D3648B9" w14:textId="4FB9B3F6" w:rsidR="001D32FF" w:rsidRPr="004B294A" w:rsidRDefault="004B294A" w:rsidP="00C46D9B">
      <w:pPr>
        <w:spacing w:line="276" w:lineRule="auto"/>
        <w:ind w:left="180"/>
        <w:rPr>
          <w:rFonts w:ascii="Verdana" w:eastAsia="Calibri" w:hAnsi="Verdana"/>
          <w:bCs/>
          <w:sz w:val="18"/>
          <w:szCs w:val="18"/>
        </w:rPr>
      </w:pPr>
      <w:r w:rsidRPr="004B294A">
        <w:rPr>
          <w:rFonts w:ascii="Verdana" w:eastAsia="Calibri" w:hAnsi="Verdana"/>
          <w:bCs/>
          <w:sz w:val="18"/>
          <w:szCs w:val="18"/>
        </w:rPr>
        <w:t>Entreprises signataires :</w:t>
      </w:r>
      <w:r w:rsidRPr="004B294A">
        <w:rPr>
          <w:rFonts w:ascii="Verdana" w:eastAsia="Calibri" w:hAnsi="Verdana"/>
          <w:bCs/>
          <w:sz w:val="18"/>
          <w:szCs w:val="18"/>
        </w:rPr>
        <w:tab/>
      </w:r>
      <w:r w:rsidRPr="004B294A">
        <w:rPr>
          <w:rFonts w:ascii="Verdana" w:eastAsia="Calibri" w:hAnsi="Verdana"/>
          <w:bCs/>
          <w:sz w:val="18"/>
          <w:szCs w:val="18"/>
        </w:rPr>
        <w:tab/>
      </w:r>
      <w:r w:rsidRPr="004B294A">
        <w:rPr>
          <w:rFonts w:ascii="Verdana" w:eastAsia="Calibri" w:hAnsi="Verdana"/>
          <w:bCs/>
          <w:sz w:val="18"/>
          <w:szCs w:val="18"/>
        </w:rPr>
        <w:tab/>
      </w:r>
    </w:p>
    <w:p w14:paraId="31D19AB2" w14:textId="6EFC1E61" w:rsidR="001D32FF" w:rsidRPr="004B294A" w:rsidRDefault="004B294A" w:rsidP="00C46D9B">
      <w:pPr>
        <w:ind w:left="180"/>
        <w:rPr>
          <w:sz w:val="17"/>
          <w:szCs w:val="17"/>
        </w:rPr>
      </w:pPr>
      <w:r>
        <w:rPr>
          <w:rFonts w:ascii="Verdana" w:eastAsia="Calibri" w:hAnsi="Verdana"/>
          <w:bCs/>
          <w:sz w:val="18"/>
          <w:szCs w:val="18"/>
        </w:rPr>
        <w:br/>
      </w:r>
      <w:r w:rsidRPr="004B294A">
        <w:rPr>
          <w:rFonts w:ascii="Verdana" w:eastAsia="Calibri" w:hAnsi="Verdana"/>
          <w:bCs/>
          <w:sz w:val="18"/>
          <w:szCs w:val="18"/>
        </w:rPr>
        <w:t xml:space="preserve">Renouvellement DEFI sur la durée du marché : </w:t>
      </w:r>
      <w:r w:rsidR="00C85C19">
        <w:rPr>
          <w:rFonts w:ascii="Verdana" w:eastAsia="Calibri" w:hAnsi="Verdana"/>
          <w:bCs/>
          <w:sz w:val="18"/>
          <w:szCs w:val="18"/>
        </w:rPr>
        <w:tab/>
      </w:r>
      <w:r w:rsidRPr="004B294A">
        <w:rPr>
          <w:rFonts w:ascii="Wingdings" w:eastAsia="Wingdings" w:hAnsi="Wingdings" w:cs="Wingdings"/>
          <w:bCs/>
          <w:noProof/>
          <w:sz w:val="18"/>
          <w:szCs w:val="18"/>
        </w:rPr>
        <w:t>o</w:t>
      </w:r>
      <w:r w:rsidRPr="004B294A">
        <w:rPr>
          <w:rFonts w:eastAsia="Calibri"/>
          <w:bCs/>
          <w:noProof/>
          <w:sz w:val="18"/>
          <w:szCs w:val="18"/>
        </w:rPr>
        <w:t xml:space="preserve"> </w:t>
      </w:r>
      <w:r w:rsidRPr="004B294A">
        <w:rPr>
          <w:rFonts w:ascii="Verdana" w:eastAsia="Calibri" w:hAnsi="Verdana"/>
          <w:bCs/>
          <w:sz w:val="18"/>
          <w:szCs w:val="18"/>
        </w:rPr>
        <w:t xml:space="preserve">OUI </w:t>
      </w:r>
      <w:r w:rsidR="00C85C19">
        <w:rPr>
          <w:rFonts w:ascii="Verdana" w:eastAsia="Calibri" w:hAnsi="Verdana"/>
          <w:bCs/>
          <w:sz w:val="18"/>
          <w:szCs w:val="18"/>
        </w:rPr>
        <w:tab/>
      </w:r>
      <w:r w:rsidRPr="004B294A">
        <w:rPr>
          <w:rFonts w:ascii="Verdana" w:eastAsia="Calibri" w:hAnsi="Verdana"/>
          <w:bCs/>
          <w:sz w:val="18"/>
          <w:szCs w:val="18"/>
        </w:rPr>
        <w:tab/>
      </w:r>
      <w:r w:rsidRPr="004B294A">
        <w:rPr>
          <w:rFonts w:ascii="Wingdings" w:eastAsia="Wingdings" w:hAnsi="Wingdings" w:cs="Wingdings"/>
          <w:bCs/>
          <w:noProof/>
          <w:sz w:val="18"/>
          <w:szCs w:val="18"/>
        </w:rPr>
        <w:t>o</w:t>
      </w:r>
      <w:r w:rsidRPr="004B294A">
        <w:rPr>
          <w:rFonts w:eastAsia="Calibri"/>
          <w:bCs/>
          <w:noProof/>
          <w:sz w:val="18"/>
          <w:szCs w:val="18"/>
        </w:rPr>
        <w:t xml:space="preserve"> </w:t>
      </w:r>
      <w:r w:rsidRPr="004B294A">
        <w:rPr>
          <w:rFonts w:ascii="Verdana" w:eastAsia="Calibri" w:hAnsi="Verdana"/>
          <w:bCs/>
          <w:sz w:val="18"/>
          <w:szCs w:val="18"/>
        </w:rPr>
        <w:t>NON</w:t>
      </w:r>
    </w:p>
    <w:p w14:paraId="162699C0" w14:textId="6092FD8E" w:rsidR="004B294A" w:rsidRPr="00347CE2" w:rsidRDefault="004B294A" w:rsidP="004B294A">
      <w:pPr>
        <w:spacing w:line="276" w:lineRule="auto"/>
        <w:ind w:right="414"/>
        <w:jc w:val="both"/>
        <w:rPr>
          <w:rFonts w:ascii="Verdana" w:hAnsi="Verdana"/>
          <w:sz w:val="18"/>
          <w:szCs w:val="18"/>
        </w:rPr>
      </w:pPr>
    </w:p>
    <w:p w14:paraId="73AF722F" w14:textId="54AE54C9" w:rsidR="00CC38BA" w:rsidRPr="00347CE2" w:rsidRDefault="004B294A" w:rsidP="0080704B">
      <w:pPr>
        <w:spacing w:line="360" w:lineRule="auto"/>
        <w:ind w:right="631"/>
        <w:jc w:val="both"/>
        <w:rPr>
          <w:rFonts w:ascii="Verdana" w:hAnsi="Verdana"/>
          <w:b/>
          <w:bCs/>
          <w:color w:val="000000" w:themeColor="text1"/>
          <w:sz w:val="18"/>
          <w:szCs w:val="18"/>
        </w:rPr>
      </w:pPr>
      <w:r w:rsidRPr="78A2F8E9">
        <w:rPr>
          <w:rFonts w:ascii="Verdana" w:hAnsi="Verdana"/>
          <w:sz w:val="18"/>
          <w:szCs w:val="18"/>
        </w:rPr>
        <w:t xml:space="preserve">Ce document est indispensable au versement de la prime dans le cadre de la démarche DEFI. Il constitue une guidance pour l’organisme de formation, dans les démarches à respecter et ses engagements, et sert de base d’évaluation pour la Région Centre-Val de Loire et ses référents territoriaux formation, pour en valider le versement. </w:t>
      </w:r>
      <w:r w:rsidRPr="78A2F8E9">
        <w:rPr>
          <w:rFonts w:ascii="Verdana" w:hAnsi="Verdana"/>
          <w:b/>
          <w:bCs/>
          <w:color w:val="000000" w:themeColor="text1"/>
          <w:sz w:val="18"/>
          <w:szCs w:val="18"/>
        </w:rPr>
        <w:t xml:space="preserve">Il sera complété tout au long de la session DEFI par les référents territoriaux et envoyé à l’organisme de formation. Ce dernier, après signature, devra joindre lors de la demande de paiement l’attestation de conformité </w:t>
      </w:r>
      <w:r w:rsidR="00A42F3D" w:rsidRPr="78A2F8E9">
        <w:rPr>
          <w:rFonts w:ascii="Verdana" w:hAnsi="Verdana"/>
          <w:b/>
          <w:bCs/>
          <w:color w:val="000000" w:themeColor="text1"/>
          <w:sz w:val="18"/>
          <w:szCs w:val="18"/>
        </w:rPr>
        <w:t>signé</w:t>
      </w:r>
      <w:r w:rsidRPr="78A2F8E9">
        <w:rPr>
          <w:rFonts w:ascii="Verdana" w:hAnsi="Verdana"/>
          <w:b/>
          <w:bCs/>
          <w:color w:val="000000" w:themeColor="text1"/>
          <w:sz w:val="18"/>
          <w:szCs w:val="18"/>
        </w:rPr>
        <w:t xml:space="preserve">e à </w:t>
      </w:r>
      <w:hyperlink r:id="rId12">
        <w:r w:rsidRPr="78A2F8E9">
          <w:rPr>
            <w:rStyle w:val="Lienhypertexte"/>
            <w:rFonts w:ascii="Verdana" w:hAnsi="Verdana"/>
            <w:b/>
            <w:bCs/>
            <w:sz w:val="18"/>
            <w:szCs w:val="18"/>
          </w:rPr>
          <w:t>gestionfp@centrevaldeloire.fr</w:t>
        </w:r>
      </w:hyperlink>
      <w:r w:rsidRPr="78A2F8E9">
        <w:rPr>
          <w:rFonts w:ascii="Verdana" w:hAnsi="Verdana"/>
          <w:b/>
          <w:bCs/>
          <w:color w:val="000000" w:themeColor="text1"/>
          <w:sz w:val="18"/>
          <w:szCs w:val="18"/>
        </w:rPr>
        <w:t xml:space="preserve">, copie </w:t>
      </w:r>
      <w:r w:rsidR="6FC7B192" w:rsidRPr="78A2F8E9">
        <w:rPr>
          <w:rFonts w:ascii="Verdana" w:hAnsi="Verdana"/>
          <w:b/>
          <w:bCs/>
          <w:color w:val="000000" w:themeColor="text1"/>
          <w:sz w:val="18"/>
          <w:szCs w:val="18"/>
        </w:rPr>
        <w:t>aux</w:t>
      </w:r>
      <w:r w:rsidRPr="78A2F8E9">
        <w:rPr>
          <w:rFonts w:ascii="Verdana" w:hAnsi="Verdana"/>
          <w:b/>
          <w:bCs/>
          <w:color w:val="000000" w:themeColor="text1"/>
          <w:sz w:val="18"/>
          <w:szCs w:val="18"/>
        </w:rPr>
        <w:t xml:space="preserve"> référents territoriaux formation afin de pouvoir prétendre au versement de la prime DEFI.</w:t>
      </w:r>
    </w:p>
    <w:p w14:paraId="645E608A" w14:textId="68986C6F" w:rsidR="004B294A" w:rsidRPr="00347CE2" w:rsidRDefault="00781C50" w:rsidP="0080704B">
      <w:pPr>
        <w:pStyle w:val="ParagrapheIndent2"/>
        <w:spacing w:line="360" w:lineRule="auto"/>
        <w:ind w:right="631"/>
        <w:jc w:val="both"/>
        <w:rPr>
          <w:color w:val="000000"/>
          <w:sz w:val="18"/>
          <w:szCs w:val="18"/>
        </w:rPr>
      </w:pPr>
      <w:r w:rsidRPr="00347CE2">
        <w:rPr>
          <w:color w:val="000000"/>
          <w:sz w:val="18"/>
          <w:szCs w:val="18"/>
        </w:rPr>
        <w:t>*</w:t>
      </w:r>
      <w:r w:rsidR="004B294A" w:rsidRPr="00347CE2">
        <w:rPr>
          <w:color w:val="000000"/>
          <w:sz w:val="18"/>
          <w:szCs w:val="18"/>
        </w:rPr>
        <w:t>Cette prime sera versée à la demande d</w:t>
      </w:r>
      <w:r w:rsidR="00822568" w:rsidRPr="00347CE2">
        <w:rPr>
          <w:color w:val="000000"/>
          <w:sz w:val="18"/>
          <w:szCs w:val="18"/>
        </w:rPr>
        <w:t>e l’organisme</w:t>
      </w:r>
      <w:r w:rsidR="004B294A" w:rsidRPr="00347CE2">
        <w:rPr>
          <w:color w:val="000000"/>
          <w:sz w:val="18"/>
          <w:szCs w:val="18"/>
        </w:rPr>
        <w:t xml:space="preserve"> </w:t>
      </w:r>
      <w:r w:rsidR="00822568" w:rsidRPr="00347CE2">
        <w:rPr>
          <w:color w:val="000000"/>
          <w:sz w:val="18"/>
          <w:szCs w:val="18"/>
        </w:rPr>
        <w:t>mandataire</w:t>
      </w:r>
      <w:r w:rsidR="004B294A" w:rsidRPr="00347CE2">
        <w:rPr>
          <w:color w:val="000000"/>
          <w:sz w:val="18"/>
          <w:szCs w:val="18"/>
        </w:rPr>
        <w:t xml:space="preserve">, au terme de la session DEFI, et après que l’organisme aura réalisé la demande de paiement afférente sur EOS. </w:t>
      </w:r>
      <w:r w:rsidR="004B294A" w:rsidRPr="00347CE2">
        <w:rPr>
          <w:sz w:val="18"/>
          <w:szCs w:val="18"/>
        </w:rPr>
        <w:t>(article 4.8 du CCTAC PM</w:t>
      </w:r>
      <w:r w:rsidR="00D8475F" w:rsidRPr="00347CE2">
        <w:rPr>
          <w:sz w:val="18"/>
          <w:szCs w:val="18"/>
        </w:rPr>
        <w:t xml:space="preserve"> et article </w:t>
      </w:r>
      <w:r w:rsidR="004C5758" w:rsidRPr="00347CE2">
        <w:rPr>
          <w:sz w:val="18"/>
          <w:szCs w:val="18"/>
        </w:rPr>
        <w:t>4.5 du CCTAC DFL)</w:t>
      </w:r>
    </w:p>
    <w:p w14:paraId="10BBCF93" w14:textId="5A6597C9" w:rsidR="004B294A" w:rsidRPr="00347CE2" w:rsidRDefault="004B294A" w:rsidP="00AE7342">
      <w:pPr>
        <w:pStyle w:val="ParagrapheIndent2"/>
        <w:spacing w:after="240" w:line="360" w:lineRule="auto"/>
        <w:ind w:right="629"/>
        <w:jc w:val="both"/>
        <w:rPr>
          <w:color w:val="000000"/>
          <w:sz w:val="18"/>
          <w:szCs w:val="18"/>
        </w:rPr>
      </w:pPr>
      <w:r w:rsidRPr="00347CE2">
        <w:rPr>
          <w:color w:val="000000"/>
          <w:sz w:val="18"/>
          <w:szCs w:val="18"/>
        </w:rPr>
        <w:t>La Région décide de l’attribution ou non de cette prime après vérification du respect des termes de la convention. Les modalités de versement de cette prime se déclinent de la façon suivante :</w:t>
      </w:r>
    </w:p>
    <w:p w14:paraId="00E6E2F3" w14:textId="0F9CC69E" w:rsidR="004B294A" w:rsidRPr="00347CE2" w:rsidRDefault="004B294A" w:rsidP="0080704B">
      <w:pPr>
        <w:pStyle w:val="Paragraphedeliste"/>
        <w:numPr>
          <w:ilvl w:val="1"/>
          <w:numId w:val="9"/>
        </w:numPr>
        <w:spacing w:line="360" w:lineRule="auto"/>
        <w:ind w:right="631"/>
        <w:rPr>
          <w:rFonts w:ascii="Verdana" w:hAnsi="Verdana"/>
          <w:sz w:val="18"/>
          <w:szCs w:val="18"/>
        </w:rPr>
      </w:pPr>
      <w:r w:rsidRPr="00347CE2">
        <w:rPr>
          <w:rFonts w:ascii="Verdana" w:hAnsi="Verdana"/>
          <w:sz w:val="18"/>
          <w:szCs w:val="18"/>
        </w:rPr>
        <w:t>4000 € par session de formation ayant fait l’objet d’une nouvelle ingénierie</w:t>
      </w:r>
      <w:r w:rsidR="00CC38BA" w:rsidRPr="00347CE2">
        <w:rPr>
          <w:rFonts w:ascii="Verdana" w:hAnsi="Verdana"/>
          <w:sz w:val="18"/>
          <w:szCs w:val="18"/>
        </w:rPr>
        <w:t xml:space="preserve"> </w:t>
      </w:r>
    </w:p>
    <w:p w14:paraId="76BC0E66" w14:textId="77777777" w:rsidR="006B016D" w:rsidRPr="00347CE2" w:rsidRDefault="00CC38BA" w:rsidP="0080704B">
      <w:pPr>
        <w:pStyle w:val="Paragraphedeliste"/>
        <w:numPr>
          <w:ilvl w:val="1"/>
          <w:numId w:val="9"/>
        </w:numPr>
        <w:spacing w:line="360" w:lineRule="auto"/>
        <w:ind w:right="631"/>
        <w:rPr>
          <w:rFonts w:ascii="Verdana" w:hAnsi="Verdana"/>
          <w:sz w:val="18"/>
          <w:szCs w:val="18"/>
        </w:rPr>
      </w:pPr>
      <w:r w:rsidRPr="00347CE2">
        <w:rPr>
          <w:rFonts w:ascii="Verdana" w:hAnsi="Verdana"/>
          <w:sz w:val="18"/>
          <w:szCs w:val="18"/>
        </w:rPr>
        <w:t xml:space="preserve">2000 € par session de formation DEFI suivante sans nouvelle ingénierie sur la durée du marché </w:t>
      </w:r>
    </w:p>
    <w:p w14:paraId="4F3DDA34" w14:textId="683E1CB6" w:rsidR="00EB7A49" w:rsidRDefault="00EB7A49" w:rsidP="0080704B">
      <w:pPr>
        <w:pStyle w:val="Sansinterligne"/>
        <w:numPr>
          <w:ilvl w:val="0"/>
          <w:numId w:val="0"/>
        </w:numPr>
        <w:ind w:left="360" w:right="631" w:hanging="360"/>
        <w:rPr>
          <w:i/>
          <w:iCs/>
          <w:sz w:val="18"/>
          <w:szCs w:val="18"/>
        </w:rPr>
      </w:pPr>
      <w:r w:rsidRPr="00347CE2">
        <w:rPr>
          <w:noProof/>
          <w:sz w:val="18"/>
          <w:szCs w:val="18"/>
        </w:rPr>
        <w:drawing>
          <wp:inline distT="0" distB="0" distL="0" distR="0" wp14:anchorId="12E8E4E5" wp14:editId="0BA1DD2B">
            <wp:extent cx="238125" cy="209550"/>
            <wp:effectExtent l="0" t="0" r="9525" b="0"/>
            <wp:docPr id="1" name="Picture 5" descr="Une image contenant texte, sign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l_attention.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588" cy="214357"/>
                    </a:xfrm>
                    <a:prstGeom prst="rect">
                      <a:avLst/>
                    </a:prstGeom>
                  </pic:spPr>
                </pic:pic>
              </a:graphicData>
            </a:graphic>
          </wp:inline>
        </w:drawing>
      </w:r>
      <w:r w:rsidRPr="00347CE2">
        <w:rPr>
          <w:sz w:val="18"/>
          <w:szCs w:val="18"/>
        </w:rPr>
        <w:tab/>
      </w:r>
      <w:r w:rsidRPr="00347CE2">
        <w:rPr>
          <w:i/>
          <w:iCs/>
          <w:sz w:val="18"/>
          <w:szCs w:val="18"/>
        </w:rPr>
        <w:t xml:space="preserve">NB : les critères doivent </w:t>
      </w:r>
      <w:r w:rsidRPr="00347CE2">
        <w:rPr>
          <w:i/>
          <w:iCs/>
          <w:color w:val="FF0000"/>
          <w:sz w:val="18"/>
          <w:szCs w:val="18"/>
        </w:rPr>
        <w:t>tous</w:t>
      </w:r>
      <w:r w:rsidRPr="00347CE2">
        <w:rPr>
          <w:i/>
          <w:iCs/>
          <w:sz w:val="18"/>
          <w:szCs w:val="18"/>
        </w:rPr>
        <w:t xml:space="preserve"> être validés pour le versement de la prime.</w:t>
      </w:r>
    </w:p>
    <w:p w14:paraId="0BDA05D6" w14:textId="694EE243" w:rsidR="00721D4B" w:rsidRDefault="00721D4B" w:rsidP="0080704B">
      <w:pPr>
        <w:pStyle w:val="Paragraphedeliste"/>
        <w:spacing w:line="360" w:lineRule="auto"/>
        <w:ind w:left="1440" w:right="631"/>
        <w:rPr>
          <w:rFonts w:ascii="Verdana" w:hAnsi="Verdana"/>
          <w:sz w:val="18"/>
          <w:szCs w:val="18"/>
        </w:rPr>
      </w:pPr>
      <w:r>
        <w:rPr>
          <w:rFonts w:ascii="Verdana" w:eastAsia="Calibri" w:hAnsi="Verdana"/>
          <w:b/>
          <w:noProof/>
          <w:sz w:val="25"/>
          <w:szCs w:val="25"/>
        </w:rPr>
        <mc:AlternateContent>
          <mc:Choice Requires="wps">
            <w:drawing>
              <wp:anchor distT="0" distB="0" distL="114300" distR="114300" simplePos="0" relativeHeight="251658242" behindDoc="0" locked="0" layoutInCell="1" allowOverlap="1" wp14:anchorId="1DFBF931" wp14:editId="3E9E039A">
                <wp:simplePos x="0" y="0"/>
                <wp:positionH relativeFrom="margin">
                  <wp:posOffset>-118974</wp:posOffset>
                </wp:positionH>
                <wp:positionV relativeFrom="paragraph">
                  <wp:posOffset>141605</wp:posOffset>
                </wp:positionV>
                <wp:extent cx="6748373" cy="1381125"/>
                <wp:effectExtent l="19050" t="19050" r="14605" b="28575"/>
                <wp:wrapNone/>
                <wp:docPr id="6" name="Rectangle : coins arrondis 6"/>
                <wp:cNvGraphicFramePr/>
                <a:graphic xmlns:a="http://schemas.openxmlformats.org/drawingml/2006/main">
                  <a:graphicData uri="http://schemas.microsoft.com/office/word/2010/wordprocessingShape">
                    <wps:wsp>
                      <wps:cNvSpPr/>
                      <wps:spPr>
                        <a:xfrm>
                          <a:off x="0" y="0"/>
                          <a:ext cx="6748373" cy="1381125"/>
                        </a:xfrm>
                        <a:prstGeom prst="roundRect">
                          <a:avLst>
                            <a:gd name="adj" fmla="val 8073"/>
                          </a:avLst>
                        </a:prstGeom>
                        <a:noFill/>
                        <a:ln w="28575">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35224" id="Rectangle : coins arrondis 6" o:spid="_x0000_s1026" style="position:absolute;margin-left:-9.35pt;margin-top:11.15pt;width:531.35pt;height:108.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" filled="f" strokecolor="#1f4e79" strokeweight="2.25pt">
                <v:stroke joinstyle="miter"/>
                <w10:wrap anchorx="margin"/>
              </v:roundrect>
            </w:pict>
          </mc:Fallback>
        </mc:AlternateContent>
      </w:r>
    </w:p>
    <w:p w14:paraId="66A11183" w14:textId="77777777" w:rsidR="00721D4B" w:rsidRPr="006B016D" w:rsidRDefault="00721D4B" w:rsidP="0080704B">
      <w:pPr>
        <w:ind w:left="142" w:right="631"/>
        <w:rPr>
          <w:b/>
          <w:sz w:val="18"/>
          <w:szCs w:val="18"/>
          <w:u w:val="single"/>
        </w:rPr>
      </w:pPr>
      <w:r w:rsidRPr="006B016D">
        <w:rPr>
          <w:rFonts w:ascii="Verdana" w:eastAsia="Calibri" w:hAnsi="Verdana"/>
          <w:b/>
          <w:sz w:val="18"/>
          <w:szCs w:val="18"/>
          <w:u w:val="single"/>
        </w:rPr>
        <w:t>Cadre réservé à la Région – Décision de versement de la prime</w:t>
      </w:r>
    </w:p>
    <w:p w14:paraId="4C29AE33" w14:textId="037099AE" w:rsidR="00721D4B" w:rsidRDefault="00721D4B" w:rsidP="0080704B">
      <w:pPr>
        <w:spacing w:line="276" w:lineRule="auto"/>
        <w:ind w:left="142" w:right="631"/>
        <w:rPr>
          <w:rFonts w:ascii="Verdana" w:eastAsia="Calibri" w:hAnsi="Verdana"/>
          <w:bCs/>
          <w:sz w:val="18"/>
          <w:szCs w:val="18"/>
        </w:rPr>
      </w:pPr>
      <w:r w:rsidRPr="006B016D">
        <w:rPr>
          <w:rFonts w:ascii="Verdana" w:eastAsia="Calibri" w:hAnsi="Verdana"/>
          <w:bCs/>
          <w:sz w:val="18"/>
          <w:szCs w:val="18"/>
        </w:rPr>
        <w:t>Valide le versement de la prime :</w:t>
      </w:r>
      <w:r w:rsidRPr="006B016D">
        <w:rPr>
          <w:rFonts w:ascii="Verdana" w:eastAsia="Calibri" w:hAnsi="Verdana"/>
          <w:bCs/>
          <w:sz w:val="18"/>
          <w:szCs w:val="18"/>
        </w:rPr>
        <w:tab/>
      </w:r>
      <w:r w:rsidRPr="006B016D">
        <w:rPr>
          <w:rFonts w:ascii="Verdana" w:eastAsia="Calibri" w:hAnsi="Verdana"/>
          <w:bCs/>
          <w:sz w:val="18"/>
          <w:szCs w:val="18"/>
        </w:rPr>
        <w:tab/>
      </w:r>
      <w:r w:rsidRPr="006B016D">
        <w:rPr>
          <w:rFonts w:ascii="Verdana" w:eastAsia="Calibri" w:hAnsi="Verdana"/>
          <w:bCs/>
          <w:sz w:val="18"/>
          <w:szCs w:val="18"/>
        </w:rPr>
        <w:tab/>
      </w:r>
      <w:r w:rsidRPr="006B016D">
        <w:rPr>
          <w:rFonts w:ascii="Wingdings" w:eastAsia="Wingdings" w:hAnsi="Wingdings" w:cs="Wingdings"/>
          <w:bCs/>
          <w:noProof/>
          <w:sz w:val="18"/>
          <w:szCs w:val="18"/>
        </w:rPr>
        <w:t>o</w:t>
      </w:r>
      <w:r w:rsidRPr="006B016D">
        <w:rPr>
          <w:rFonts w:eastAsia="Calibri"/>
          <w:bCs/>
          <w:noProof/>
          <w:sz w:val="18"/>
          <w:szCs w:val="18"/>
        </w:rPr>
        <w:t xml:space="preserve"> </w:t>
      </w:r>
      <w:r w:rsidRPr="006B016D">
        <w:rPr>
          <w:rFonts w:ascii="Verdana" w:eastAsia="Calibri" w:hAnsi="Verdana"/>
          <w:bCs/>
          <w:sz w:val="18"/>
          <w:szCs w:val="18"/>
        </w:rPr>
        <w:t xml:space="preserve">OUI </w:t>
      </w:r>
      <w:r w:rsidRPr="006B016D">
        <w:rPr>
          <w:rFonts w:ascii="Verdana" w:eastAsia="Calibri" w:hAnsi="Verdana"/>
          <w:bCs/>
          <w:sz w:val="18"/>
          <w:szCs w:val="18"/>
        </w:rPr>
        <w:tab/>
      </w:r>
      <w:r>
        <w:rPr>
          <w:rFonts w:ascii="Verdana" w:eastAsia="Calibri" w:hAnsi="Verdana"/>
          <w:bCs/>
          <w:sz w:val="18"/>
          <w:szCs w:val="18"/>
        </w:rPr>
        <w:tab/>
      </w:r>
      <w:r w:rsidR="00D15392">
        <w:rPr>
          <w:rFonts w:ascii="Verdana" w:eastAsia="Calibri" w:hAnsi="Verdana"/>
          <w:bCs/>
          <w:sz w:val="18"/>
          <w:szCs w:val="18"/>
        </w:rPr>
        <w:tab/>
      </w:r>
      <w:r w:rsidRPr="006B016D">
        <w:rPr>
          <w:rFonts w:ascii="Wingdings" w:eastAsia="Wingdings" w:hAnsi="Wingdings" w:cs="Wingdings"/>
          <w:bCs/>
          <w:noProof/>
          <w:sz w:val="18"/>
          <w:szCs w:val="18"/>
        </w:rPr>
        <w:t>o</w:t>
      </w:r>
      <w:r w:rsidRPr="006B016D">
        <w:rPr>
          <w:rFonts w:eastAsia="Calibri"/>
          <w:bCs/>
          <w:noProof/>
          <w:sz w:val="18"/>
          <w:szCs w:val="18"/>
        </w:rPr>
        <w:t xml:space="preserve"> </w:t>
      </w:r>
      <w:r w:rsidRPr="006B016D">
        <w:rPr>
          <w:rFonts w:ascii="Verdana" w:eastAsia="Calibri" w:hAnsi="Verdana"/>
          <w:bCs/>
          <w:sz w:val="18"/>
          <w:szCs w:val="18"/>
        </w:rPr>
        <w:t>NON</w:t>
      </w:r>
      <w:r w:rsidRPr="006B016D">
        <w:rPr>
          <w:rFonts w:ascii="Verdana" w:eastAsia="Calibri" w:hAnsi="Verdana"/>
          <w:bCs/>
          <w:sz w:val="18"/>
          <w:szCs w:val="18"/>
        </w:rPr>
        <w:tab/>
      </w:r>
      <w:r>
        <w:rPr>
          <w:rFonts w:ascii="Verdana" w:eastAsia="Calibri" w:hAnsi="Verdana"/>
          <w:bCs/>
          <w:sz w:val="18"/>
          <w:szCs w:val="18"/>
        </w:rPr>
        <w:br/>
      </w:r>
      <w:r w:rsidRPr="006B016D">
        <w:rPr>
          <w:rFonts w:ascii="Verdana" w:eastAsia="Calibri" w:hAnsi="Verdana"/>
          <w:bCs/>
          <w:sz w:val="18"/>
          <w:szCs w:val="18"/>
        </w:rPr>
        <w:t>Renouvellement DEFI sur la durée du marché :</w:t>
      </w:r>
      <w:r w:rsidRPr="006B016D">
        <w:rPr>
          <w:rFonts w:ascii="Verdana" w:eastAsia="Calibri" w:hAnsi="Verdana"/>
          <w:bCs/>
          <w:sz w:val="18"/>
          <w:szCs w:val="18"/>
        </w:rPr>
        <w:tab/>
      </w:r>
      <w:r w:rsidRPr="006B016D">
        <w:rPr>
          <w:rFonts w:ascii="Wingdings" w:eastAsia="Wingdings" w:hAnsi="Wingdings" w:cs="Wingdings"/>
          <w:bCs/>
          <w:noProof/>
          <w:sz w:val="18"/>
          <w:szCs w:val="18"/>
        </w:rPr>
        <w:t>o</w:t>
      </w:r>
      <w:r w:rsidRPr="006B016D">
        <w:rPr>
          <w:rFonts w:eastAsia="Calibri"/>
          <w:bCs/>
          <w:noProof/>
          <w:sz w:val="18"/>
          <w:szCs w:val="18"/>
        </w:rPr>
        <w:t xml:space="preserve"> </w:t>
      </w:r>
      <w:r w:rsidRPr="006B016D">
        <w:rPr>
          <w:rFonts w:ascii="Verdana" w:eastAsia="Calibri" w:hAnsi="Verdana"/>
          <w:bCs/>
          <w:sz w:val="18"/>
          <w:szCs w:val="18"/>
        </w:rPr>
        <w:t xml:space="preserve">OUI </w:t>
      </w:r>
      <w:r w:rsidRPr="006B016D">
        <w:rPr>
          <w:rFonts w:ascii="Verdana" w:eastAsia="Calibri" w:hAnsi="Verdana"/>
          <w:bCs/>
          <w:sz w:val="18"/>
          <w:szCs w:val="18"/>
        </w:rPr>
        <w:tab/>
      </w:r>
      <w:r w:rsidR="00D15392">
        <w:rPr>
          <w:rFonts w:ascii="Verdana" w:eastAsia="Calibri" w:hAnsi="Verdana"/>
          <w:bCs/>
          <w:sz w:val="18"/>
          <w:szCs w:val="18"/>
        </w:rPr>
        <w:t>(2000€)</w:t>
      </w:r>
      <w:r>
        <w:rPr>
          <w:rFonts w:ascii="Verdana" w:eastAsia="Calibri" w:hAnsi="Verdana"/>
          <w:bCs/>
          <w:sz w:val="18"/>
          <w:szCs w:val="18"/>
        </w:rPr>
        <w:tab/>
      </w:r>
      <w:r w:rsidRPr="006B016D">
        <w:rPr>
          <w:rFonts w:ascii="Wingdings" w:eastAsia="Wingdings" w:hAnsi="Wingdings" w:cs="Wingdings"/>
          <w:bCs/>
          <w:noProof/>
          <w:sz w:val="18"/>
          <w:szCs w:val="18"/>
        </w:rPr>
        <w:t>o</w:t>
      </w:r>
      <w:r w:rsidRPr="006B016D">
        <w:rPr>
          <w:rFonts w:eastAsia="Calibri"/>
          <w:bCs/>
          <w:noProof/>
          <w:sz w:val="18"/>
          <w:szCs w:val="18"/>
        </w:rPr>
        <w:t xml:space="preserve"> </w:t>
      </w:r>
      <w:r w:rsidRPr="006B016D">
        <w:rPr>
          <w:rFonts w:ascii="Verdana" w:eastAsia="Calibri" w:hAnsi="Verdana"/>
          <w:bCs/>
          <w:sz w:val="18"/>
          <w:szCs w:val="18"/>
        </w:rPr>
        <w:t>NON</w:t>
      </w:r>
      <w:r w:rsidRPr="006B016D">
        <w:rPr>
          <w:rFonts w:ascii="Verdana" w:eastAsia="Calibri" w:hAnsi="Verdana"/>
          <w:bCs/>
          <w:sz w:val="18"/>
          <w:szCs w:val="18"/>
        </w:rPr>
        <w:tab/>
      </w:r>
      <w:r w:rsidR="00D15392">
        <w:rPr>
          <w:rFonts w:ascii="Verdana" w:eastAsia="Calibri" w:hAnsi="Verdana"/>
          <w:bCs/>
          <w:sz w:val="18"/>
          <w:szCs w:val="18"/>
        </w:rPr>
        <w:t>(4000€)</w:t>
      </w:r>
      <w:r w:rsidRPr="006B016D">
        <w:rPr>
          <w:rFonts w:ascii="Verdana" w:eastAsia="Calibri" w:hAnsi="Verdana"/>
          <w:bCs/>
          <w:sz w:val="18"/>
          <w:szCs w:val="18"/>
        </w:rPr>
        <w:tab/>
      </w:r>
      <w:r w:rsidRPr="006B016D">
        <w:rPr>
          <w:rFonts w:ascii="Verdana" w:eastAsia="Calibri" w:hAnsi="Verdana"/>
          <w:bCs/>
          <w:sz w:val="18"/>
          <w:szCs w:val="18"/>
        </w:rPr>
        <w:tab/>
      </w:r>
      <w:r w:rsidRPr="006B016D">
        <w:rPr>
          <w:b/>
          <w:bCs/>
          <w:sz w:val="18"/>
          <w:szCs w:val="18"/>
          <w:u w:val="single"/>
        </w:rPr>
        <w:br/>
      </w:r>
      <w:r w:rsidRPr="00DA638A">
        <w:rPr>
          <w:rFonts w:ascii="Verdana" w:eastAsia="Calibri" w:hAnsi="Verdana"/>
          <w:bCs/>
          <w:sz w:val="18"/>
          <w:szCs w:val="18"/>
        </w:rPr>
        <w:t>Remarque</w:t>
      </w:r>
      <w:r>
        <w:rPr>
          <w:rFonts w:ascii="Verdana" w:eastAsia="Calibri" w:hAnsi="Verdana"/>
          <w:bCs/>
          <w:sz w:val="18"/>
          <w:szCs w:val="18"/>
        </w:rPr>
        <w:t>s</w:t>
      </w:r>
      <w:r w:rsidRPr="00DA638A">
        <w:rPr>
          <w:rFonts w:ascii="Verdana" w:eastAsia="Calibri" w:hAnsi="Verdana"/>
          <w:bCs/>
          <w:sz w:val="18"/>
          <w:szCs w:val="18"/>
        </w:rPr>
        <w:t xml:space="preserve"> et améliorations attendues :</w:t>
      </w:r>
      <w:r w:rsidRPr="006B016D">
        <w:rPr>
          <w:rFonts w:ascii="Verdana" w:eastAsia="Calibri" w:hAnsi="Verdana"/>
          <w:b/>
          <w:noProof/>
          <w:sz w:val="25"/>
          <w:szCs w:val="25"/>
        </w:rPr>
        <w:t xml:space="preserve"> </w:t>
      </w:r>
      <w:r w:rsidRPr="00DA638A">
        <w:rPr>
          <w:rFonts w:ascii="Verdana" w:eastAsia="Calibri" w:hAnsi="Verdana"/>
          <w:bCs/>
          <w:sz w:val="18"/>
          <w:szCs w:val="18"/>
        </w:rPr>
        <w:br/>
      </w:r>
      <w:r w:rsidR="00D15392">
        <w:rPr>
          <w:rFonts w:ascii="Verdana" w:eastAsia="Calibri" w:hAnsi="Verdana"/>
          <w:bCs/>
          <w:sz w:val="18"/>
          <w:szCs w:val="18"/>
        </w:rPr>
        <w:br/>
      </w:r>
      <w:r w:rsidR="00BD6D99">
        <w:rPr>
          <w:rFonts w:ascii="Verdana" w:eastAsia="Calibri" w:hAnsi="Verdana"/>
          <w:bCs/>
          <w:sz w:val="18"/>
          <w:szCs w:val="18"/>
        </w:rPr>
        <w:t xml:space="preserve">Date : </w:t>
      </w:r>
      <w:r w:rsidR="00786482">
        <w:rPr>
          <w:rFonts w:ascii="Verdana" w:eastAsia="Calibri" w:hAnsi="Verdana"/>
          <w:bCs/>
          <w:sz w:val="18"/>
          <w:szCs w:val="18"/>
        </w:rPr>
        <w:br/>
        <w:t xml:space="preserve">Nom référent Région : </w:t>
      </w:r>
      <w:r w:rsidRPr="006B016D">
        <w:rPr>
          <w:rFonts w:ascii="Verdana" w:eastAsia="Calibri" w:hAnsi="Verdana"/>
          <w:bCs/>
          <w:sz w:val="18"/>
          <w:szCs w:val="18"/>
        </w:rPr>
        <w:br/>
      </w:r>
      <w:r>
        <w:rPr>
          <w:rFonts w:ascii="Verdana" w:eastAsia="Calibri" w:hAnsi="Verdana"/>
          <w:bCs/>
          <w:sz w:val="18"/>
          <w:szCs w:val="18"/>
        </w:rPr>
        <w:br/>
      </w:r>
      <w:r w:rsidRPr="006B016D">
        <w:rPr>
          <w:rFonts w:ascii="Verdana" w:eastAsia="Calibri" w:hAnsi="Verdana"/>
          <w:bCs/>
          <w:sz w:val="18"/>
          <w:szCs w:val="18"/>
        </w:rPr>
        <w:t>L’organisme de formation atteste avoir pris connaissance des critères qui conditionnent le versement de la prime.</w:t>
      </w:r>
      <w:r w:rsidRPr="006B016D">
        <w:rPr>
          <w:rFonts w:ascii="Verdana" w:eastAsia="Calibri" w:hAnsi="Verdana"/>
          <w:bCs/>
          <w:sz w:val="18"/>
          <w:szCs w:val="18"/>
        </w:rPr>
        <w:br/>
      </w:r>
      <w:r w:rsidRPr="006B016D">
        <w:rPr>
          <w:rFonts w:ascii="Verdana" w:eastAsia="Calibri" w:hAnsi="Verdana"/>
          <w:bCs/>
          <w:sz w:val="18"/>
          <w:szCs w:val="18"/>
        </w:rPr>
        <w:br/>
        <w:t>Signature OF titulaire :</w:t>
      </w:r>
    </w:p>
    <w:p w14:paraId="470B4F5D" w14:textId="77777777" w:rsidR="00505A0C" w:rsidRPr="006B016D" w:rsidRDefault="00505A0C" w:rsidP="0080704B">
      <w:pPr>
        <w:spacing w:line="276" w:lineRule="auto"/>
        <w:ind w:left="142" w:right="631"/>
        <w:rPr>
          <w:rFonts w:ascii="Verdana" w:eastAsia="Calibri" w:hAnsi="Verdana"/>
          <w:bCs/>
          <w:sz w:val="18"/>
          <w:szCs w:val="18"/>
        </w:rPr>
      </w:pPr>
    </w:p>
    <w:tbl>
      <w:tblPr>
        <w:tblW w:w="5090" w:type="pct"/>
        <w:tblInd w:w="-471" w:type="dxa"/>
        <w:tblBorders>
          <w:left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CellMar>
          <w:left w:w="0" w:type="dxa"/>
          <w:right w:w="0" w:type="dxa"/>
        </w:tblCellMar>
        <w:tblLook w:val="04A0" w:firstRow="1" w:lastRow="0" w:firstColumn="1" w:lastColumn="0" w:noHBand="0" w:noVBand="1"/>
      </w:tblPr>
      <w:tblGrid>
        <w:gridCol w:w="654"/>
        <w:gridCol w:w="3740"/>
        <w:gridCol w:w="5669"/>
        <w:gridCol w:w="567"/>
        <w:gridCol w:w="569"/>
      </w:tblGrid>
      <w:tr w:rsidR="001F4F34" w:rsidRPr="001B70EE" w14:paraId="70B25A50" w14:textId="77777777" w:rsidTr="00F42E03">
        <w:trPr>
          <w:trHeight w:val="702"/>
        </w:trPr>
        <w:tc>
          <w:tcPr>
            <w:tcW w:w="5000" w:type="pct"/>
            <w:gridSpan w:val="5"/>
            <w:tcBorders>
              <w:top w:val="nil"/>
              <w:bottom w:val="nil"/>
            </w:tcBorders>
            <w:shd w:val="clear" w:color="auto" w:fill="F2F2F2" w:themeFill="background1" w:themeFillShade="F2"/>
            <w:tcMar>
              <w:top w:w="0" w:type="dxa"/>
              <w:left w:w="108" w:type="dxa"/>
              <w:bottom w:w="0" w:type="dxa"/>
              <w:right w:w="108" w:type="dxa"/>
            </w:tcMar>
            <w:vAlign w:val="center"/>
          </w:tcPr>
          <w:p w14:paraId="019C9FFD" w14:textId="00FFCA9E" w:rsidR="001F4F34" w:rsidRPr="00BA1D51" w:rsidRDefault="001F4F34" w:rsidP="00CC38BA">
            <w:pPr>
              <w:pStyle w:val="Sansinterligne"/>
              <w:numPr>
                <w:ilvl w:val="0"/>
                <w:numId w:val="0"/>
              </w:numPr>
              <w:spacing w:before="120" w:after="120" w:line="276" w:lineRule="auto"/>
              <w:ind w:left="360" w:hanging="360"/>
              <w:jc w:val="center"/>
              <w:rPr>
                <w:sz w:val="24"/>
                <w:szCs w:val="24"/>
              </w:rPr>
            </w:pPr>
            <w:r w:rsidRPr="00BA1D51">
              <w:rPr>
                <w:rFonts w:eastAsia="Calibri" w:cstheme="minorBidi"/>
                <w:b/>
                <w:sz w:val="24"/>
                <w:szCs w:val="24"/>
                <w:lang w:eastAsia="en-US"/>
              </w:rPr>
              <w:t>PHASE DE RECRUTEMENT</w:t>
            </w:r>
          </w:p>
        </w:tc>
      </w:tr>
      <w:tr w:rsidR="00812823" w:rsidRPr="001B70EE" w14:paraId="185ACCD7" w14:textId="77777777" w:rsidTr="002A55B4">
        <w:trPr>
          <w:trHeight w:val="187"/>
        </w:trPr>
        <w:tc>
          <w:tcPr>
            <w:tcW w:w="292" w:type="pct"/>
            <w:tcBorders>
              <w:top w:val="nil"/>
            </w:tcBorders>
            <w:shd w:val="clear" w:color="auto" w:fill="F2F2F2" w:themeFill="background1" w:themeFillShade="F2"/>
            <w:tcMar>
              <w:top w:w="0" w:type="dxa"/>
              <w:left w:w="108" w:type="dxa"/>
              <w:bottom w:w="0" w:type="dxa"/>
              <w:right w:w="108" w:type="dxa"/>
            </w:tcMar>
            <w:vAlign w:val="center"/>
          </w:tcPr>
          <w:p w14:paraId="7256F543" w14:textId="5C3BC6A8" w:rsidR="001F4F34" w:rsidRPr="00BA1D51" w:rsidRDefault="001F4F34" w:rsidP="00CC38BA">
            <w:pPr>
              <w:pStyle w:val="Sansinterligne"/>
              <w:numPr>
                <w:ilvl w:val="0"/>
                <w:numId w:val="0"/>
              </w:numPr>
              <w:spacing w:after="120" w:line="276" w:lineRule="auto"/>
              <w:jc w:val="center"/>
              <w:rPr>
                <w:b/>
                <w:sz w:val="18"/>
                <w:szCs w:val="18"/>
              </w:rPr>
            </w:pPr>
            <w:r w:rsidRPr="00BA1D51">
              <w:rPr>
                <w:rFonts w:eastAsia="Calibri" w:cstheme="minorBidi"/>
                <w:b/>
                <w:sz w:val="18"/>
                <w:szCs w:val="18"/>
                <w:lang w:eastAsia="en-US"/>
              </w:rPr>
              <w:t>N°</w:t>
            </w:r>
          </w:p>
        </w:tc>
        <w:tc>
          <w:tcPr>
            <w:tcW w:w="1670" w:type="pct"/>
            <w:tcBorders>
              <w:top w:val="nil"/>
            </w:tcBorders>
            <w:shd w:val="clear" w:color="auto" w:fill="F2F2F2" w:themeFill="background1" w:themeFillShade="F2"/>
            <w:vAlign w:val="center"/>
          </w:tcPr>
          <w:p w14:paraId="0D0BF032" w14:textId="11FEB8FC" w:rsidR="001F4F34" w:rsidRPr="00BA1D51" w:rsidRDefault="001F4F34" w:rsidP="00CC38BA">
            <w:pPr>
              <w:pStyle w:val="Sansinterligne"/>
              <w:numPr>
                <w:ilvl w:val="0"/>
                <w:numId w:val="0"/>
              </w:numPr>
              <w:spacing w:after="120" w:line="276" w:lineRule="auto"/>
              <w:jc w:val="center"/>
              <w:rPr>
                <w:b/>
                <w:sz w:val="18"/>
                <w:szCs w:val="18"/>
              </w:rPr>
            </w:pPr>
            <w:r w:rsidRPr="00BA1D51">
              <w:rPr>
                <w:rFonts w:eastAsia="Calibri" w:cstheme="minorBidi"/>
                <w:b/>
                <w:sz w:val="18"/>
                <w:szCs w:val="18"/>
                <w:lang w:eastAsia="en-US"/>
              </w:rPr>
              <w:t>Critères</w:t>
            </w:r>
          </w:p>
        </w:tc>
        <w:tc>
          <w:tcPr>
            <w:tcW w:w="2531" w:type="pct"/>
            <w:tcBorders>
              <w:top w:val="nil"/>
            </w:tcBorders>
            <w:shd w:val="clear" w:color="auto" w:fill="F2F2F2" w:themeFill="background1" w:themeFillShade="F2"/>
            <w:vAlign w:val="center"/>
          </w:tcPr>
          <w:p w14:paraId="1E0A7486" w14:textId="3F583CA4" w:rsidR="001F4F34" w:rsidRPr="00BA1D51" w:rsidRDefault="00192074" w:rsidP="00CC38BA">
            <w:pPr>
              <w:pStyle w:val="Sansinterligne"/>
              <w:numPr>
                <w:ilvl w:val="0"/>
                <w:numId w:val="0"/>
              </w:numPr>
              <w:spacing w:after="120" w:line="276" w:lineRule="auto"/>
              <w:jc w:val="center"/>
              <w:rPr>
                <w:b/>
                <w:sz w:val="18"/>
                <w:szCs w:val="18"/>
              </w:rPr>
            </w:pPr>
            <w:r>
              <w:rPr>
                <w:rFonts w:eastAsia="Calibri" w:cstheme="minorBidi"/>
                <w:b/>
                <w:sz w:val="18"/>
                <w:szCs w:val="18"/>
                <w:lang w:eastAsia="en-US"/>
              </w:rPr>
              <w:t>A</w:t>
            </w:r>
            <w:r w:rsidRPr="00192074">
              <w:rPr>
                <w:rFonts w:eastAsia="Calibri" w:cstheme="minorBidi"/>
                <w:b/>
                <w:sz w:val="18"/>
                <w:szCs w:val="18"/>
                <w:lang w:eastAsia="en-US"/>
              </w:rPr>
              <w:t>ttendus et/ou indicateurs</w:t>
            </w:r>
          </w:p>
        </w:tc>
        <w:tc>
          <w:tcPr>
            <w:tcW w:w="253" w:type="pct"/>
            <w:tcBorders>
              <w:top w:val="nil"/>
            </w:tcBorders>
            <w:shd w:val="clear" w:color="auto" w:fill="F2F2F2" w:themeFill="background1" w:themeFillShade="F2"/>
            <w:vAlign w:val="center"/>
          </w:tcPr>
          <w:p w14:paraId="122501AA" w14:textId="520B1F65" w:rsidR="001F4F34" w:rsidRPr="00BA1D51" w:rsidRDefault="001F4F34" w:rsidP="00CC38BA">
            <w:pPr>
              <w:pStyle w:val="Sansinterligne"/>
              <w:numPr>
                <w:ilvl w:val="0"/>
                <w:numId w:val="0"/>
              </w:numPr>
              <w:spacing w:after="120" w:line="276" w:lineRule="auto"/>
              <w:jc w:val="center"/>
              <w:rPr>
                <w:b/>
                <w:sz w:val="18"/>
                <w:szCs w:val="18"/>
              </w:rPr>
            </w:pPr>
            <w:r w:rsidRPr="00BA1D51">
              <w:rPr>
                <w:rFonts w:eastAsia="Calibri" w:cstheme="minorBidi"/>
                <w:b/>
                <w:sz w:val="18"/>
                <w:szCs w:val="18"/>
                <w:lang w:eastAsia="en-US"/>
              </w:rPr>
              <w:t>OUI</w:t>
            </w:r>
          </w:p>
        </w:tc>
        <w:tc>
          <w:tcPr>
            <w:tcW w:w="254" w:type="pct"/>
            <w:tcBorders>
              <w:top w:val="nil"/>
            </w:tcBorders>
            <w:shd w:val="clear" w:color="auto" w:fill="F2F2F2" w:themeFill="background1" w:themeFillShade="F2"/>
            <w:vAlign w:val="center"/>
          </w:tcPr>
          <w:p w14:paraId="7127A110" w14:textId="0FC051F7" w:rsidR="001F4F34" w:rsidRPr="00BA1D51" w:rsidRDefault="001F4F34" w:rsidP="00CC38BA">
            <w:pPr>
              <w:pStyle w:val="Sansinterligne"/>
              <w:numPr>
                <w:ilvl w:val="0"/>
                <w:numId w:val="0"/>
              </w:numPr>
              <w:spacing w:after="120" w:line="276" w:lineRule="auto"/>
              <w:jc w:val="center"/>
              <w:rPr>
                <w:b/>
                <w:sz w:val="18"/>
                <w:szCs w:val="18"/>
              </w:rPr>
            </w:pPr>
            <w:r w:rsidRPr="00BA1D51">
              <w:rPr>
                <w:rFonts w:eastAsia="Calibri" w:cstheme="minorBidi"/>
                <w:b/>
                <w:sz w:val="18"/>
                <w:szCs w:val="18"/>
                <w:lang w:eastAsia="en-US"/>
              </w:rPr>
              <w:t>NON</w:t>
            </w:r>
          </w:p>
        </w:tc>
      </w:tr>
      <w:tr w:rsidR="00812823" w:rsidRPr="001B70EE" w14:paraId="5CD4AB77" w14:textId="77777777" w:rsidTr="002A55B4">
        <w:trPr>
          <w:trHeight w:val="999"/>
        </w:trPr>
        <w:tc>
          <w:tcPr>
            <w:tcW w:w="292" w:type="pct"/>
            <w:shd w:val="clear" w:color="auto" w:fill="F2F2F2" w:themeFill="background1" w:themeFillShade="F2"/>
            <w:tcMar>
              <w:top w:w="0" w:type="dxa"/>
              <w:left w:w="108" w:type="dxa"/>
              <w:bottom w:w="0" w:type="dxa"/>
              <w:right w:w="108" w:type="dxa"/>
            </w:tcMar>
            <w:vAlign w:val="center"/>
          </w:tcPr>
          <w:p w14:paraId="170C07A2" w14:textId="4BAD1EAD" w:rsidR="001F4F34" w:rsidRPr="00F42E03" w:rsidRDefault="001F4F34" w:rsidP="003F4A37">
            <w:pPr>
              <w:pStyle w:val="Sansinterligne"/>
              <w:numPr>
                <w:ilvl w:val="0"/>
                <w:numId w:val="0"/>
              </w:numPr>
              <w:spacing w:after="120" w:line="276" w:lineRule="auto"/>
              <w:jc w:val="center"/>
              <w:rPr>
                <w:b/>
                <w:bCs/>
                <w:sz w:val="18"/>
                <w:szCs w:val="18"/>
              </w:rPr>
            </w:pPr>
            <w:r w:rsidRPr="00F42E03">
              <w:rPr>
                <w:b/>
                <w:bCs/>
                <w:sz w:val="18"/>
                <w:szCs w:val="18"/>
              </w:rPr>
              <w:t>1</w:t>
            </w:r>
          </w:p>
        </w:tc>
        <w:tc>
          <w:tcPr>
            <w:tcW w:w="1670" w:type="pct"/>
            <w:shd w:val="clear" w:color="auto" w:fill="F2F2F2" w:themeFill="background1" w:themeFillShade="F2"/>
            <w:vAlign w:val="center"/>
          </w:tcPr>
          <w:p w14:paraId="438D9836" w14:textId="5415C03B" w:rsidR="001F4F34" w:rsidRPr="00BA1D51" w:rsidRDefault="001F4F34" w:rsidP="00940F85">
            <w:pPr>
              <w:pStyle w:val="Sansinterligne"/>
              <w:numPr>
                <w:ilvl w:val="0"/>
                <w:numId w:val="0"/>
              </w:numPr>
              <w:spacing w:after="120" w:line="276" w:lineRule="auto"/>
              <w:ind w:left="154"/>
              <w:jc w:val="left"/>
              <w:rPr>
                <w:b/>
                <w:sz w:val="16"/>
                <w:szCs w:val="16"/>
              </w:rPr>
            </w:pPr>
            <w:r w:rsidRPr="00194AA9">
              <w:rPr>
                <w:b/>
                <w:bCs/>
                <w:sz w:val="16"/>
                <w:szCs w:val="16"/>
              </w:rPr>
              <w:t>Respecter</w:t>
            </w:r>
            <w:r w:rsidRPr="008B7B94">
              <w:rPr>
                <w:b/>
                <w:bCs/>
                <w:sz w:val="16"/>
                <w:szCs w:val="16"/>
              </w:rPr>
              <w:t xml:space="preserve"> </w:t>
            </w:r>
            <w:r w:rsidRPr="00BA1D51">
              <w:rPr>
                <w:sz w:val="16"/>
                <w:szCs w:val="16"/>
              </w:rPr>
              <w:t xml:space="preserve">les attendus exigés en termes </w:t>
            </w:r>
            <w:r w:rsidRPr="00194AA9">
              <w:rPr>
                <w:b/>
                <w:bCs/>
                <w:sz w:val="16"/>
                <w:szCs w:val="16"/>
              </w:rPr>
              <w:t>d’effectif et de seuil</w:t>
            </w:r>
            <w:r w:rsidRPr="00BA1D51">
              <w:rPr>
                <w:sz w:val="16"/>
                <w:szCs w:val="16"/>
              </w:rPr>
              <w:t xml:space="preserve"> </w:t>
            </w:r>
            <w:r w:rsidRPr="00BA1D51">
              <w:rPr>
                <w:sz w:val="16"/>
                <w:szCs w:val="16"/>
              </w:rPr>
              <w:br/>
              <w:t>de stagiaires</w:t>
            </w:r>
          </w:p>
        </w:tc>
        <w:tc>
          <w:tcPr>
            <w:tcW w:w="2531" w:type="pct"/>
            <w:shd w:val="clear" w:color="auto" w:fill="F2F2F2" w:themeFill="background1" w:themeFillShade="F2"/>
            <w:vAlign w:val="center"/>
          </w:tcPr>
          <w:p w14:paraId="00B2FDD8" w14:textId="1A864913" w:rsidR="001F4F34" w:rsidRPr="00BA1D51" w:rsidRDefault="001F4F34" w:rsidP="00E921BC">
            <w:pPr>
              <w:pStyle w:val="Paragraphedeliste"/>
              <w:numPr>
                <w:ilvl w:val="0"/>
                <w:numId w:val="10"/>
              </w:numPr>
              <w:spacing w:before="120" w:after="120" w:line="276" w:lineRule="auto"/>
              <w:ind w:left="717" w:right="100" w:hanging="461"/>
              <w:rPr>
                <w:rFonts w:ascii="Verdana" w:eastAsia="Times New Roman" w:hAnsi="Verdana" w:cs="Times New Roman"/>
                <w:i/>
                <w:iCs/>
                <w:sz w:val="16"/>
                <w:szCs w:val="16"/>
                <w:lang w:eastAsia="fr-FR"/>
              </w:rPr>
            </w:pPr>
            <w:r w:rsidRPr="00BA1D51">
              <w:rPr>
                <w:rFonts w:ascii="Verdana" w:eastAsia="Times New Roman" w:hAnsi="Verdana" w:cs="Times New Roman"/>
                <w:sz w:val="16"/>
                <w:szCs w:val="16"/>
                <w:lang w:eastAsia="fr-FR"/>
              </w:rPr>
              <w:t xml:space="preserve">Nombre minimal de stagiaires </w:t>
            </w:r>
            <w:r w:rsidRPr="00BA1D51">
              <w:rPr>
                <w:rFonts w:ascii="Verdana" w:eastAsia="Times New Roman" w:hAnsi="Verdana" w:cs="Times New Roman"/>
                <w:sz w:val="16"/>
                <w:szCs w:val="16"/>
                <w:lang w:eastAsia="fr-FR"/>
              </w:rPr>
              <w:br/>
            </w:r>
            <w:r w:rsidRPr="00BA1D51">
              <w:rPr>
                <w:rFonts w:ascii="Verdana" w:eastAsia="Times New Roman" w:hAnsi="Verdana" w:cs="Times New Roman"/>
                <w:i/>
                <w:iCs/>
                <w:sz w:val="16"/>
                <w:szCs w:val="16"/>
                <w:lang w:eastAsia="fr-FR"/>
              </w:rPr>
              <w:t>(cf. doc « Fiche Process DEFI»)</w:t>
            </w:r>
          </w:p>
          <w:p w14:paraId="2A151899" w14:textId="6DC0F53F" w:rsidR="001F4F34" w:rsidRPr="00BA1D51" w:rsidRDefault="001F4F34" w:rsidP="00CC38BA">
            <w:pPr>
              <w:pStyle w:val="Paragraphedeliste"/>
              <w:numPr>
                <w:ilvl w:val="0"/>
                <w:numId w:val="10"/>
              </w:numPr>
              <w:spacing w:before="120" w:after="120" w:line="276" w:lineRule="auto"/>
              <w:ind w:left="256" w:right="100" w:firstLine="0"/>
              <w:contextualSpacing w:val="0"/>
              <w:jc w:val="both"/>
              <w:rPr>
                <w:rFonts w:ascii="Verdana" w:hAnsi="Verdana"/>
                <w:b/>
                <w:sz w:val="16"/>
                <w:szCs w:val="16"/>
              </w:rPr>
            </w:pPr>
            <w:r w:rsidRPr="00BA1D51">
              <w:rPr>
                <w:rFonts w:ascii="Verdana" w:hAnsi="Verdana"/>
                <w:sz w:val="16"/>
                <w:szCs w:val="16"/>
              </w:rPr>
              <w:t>Proportion d’appairage stagiaires</w:t>
            </w:r>
          </w:p>
        </w:tc>
        <w:tc>
          <w:tcPr>
            <w:tcW w:w="253" w:type="pct"/>
            <w:shd w:val="clear" w:color="auto" w:fill="F2F2F2" w:themeFill="background1" w:themeFillShade="F2"/>
            <w:vAlign w:val="center"/>
          </w:tcPr>
          <w:p w14:paraId="065D7C47" w14:textId="1E8D716B" w:rsidR="001F4F34" w:rsidRPr="00826E3A" w:rsidRDefault="001F4F34" w:rsidP="00CC38BA">
            <w:pPr>
              <w:pStyle w:val="Sansinterligne"/>
              <w:numPr>
                <w:ilvl w:val="0"/>
                <w:numId w:val="0"/>
              </w:numPr>
              <w:spacing w:after="120" w:line="276" w:lineRule="auto"/>
              <w:jc w:val="left"/>
              <w:rPr>
                <w:b/>
                <w:sz w:val="18"/>
                <w:szCs w:val="18"/>
              </w:rPr>
            </w:pPr>
            <w:r w:rsidRPr="00826E3A">
              <w:rPr>
                <w:rFonts w:eastAsia="Calibri"/>
                <w:bCs/>
                <w:noProof/>
                <w:sz w:val="36"/>
                <w:szCs w:val="36"/>
              </w:rPr>
              <w:t xml:space="preserve"> </w:t>
            </w:r>
            <w:r w:rsidRPr="00826E3A">
              <w:rPr>
                <w:rFonts w:ascii="Wingdings" w:eastAsia="Wingdings" w:hAnsi="Wingdings" w:cs="Wingdings"/>
                <w:bCs/>
                <w:noProof/>
                <w:sz w:val="36"/>
                <w:szCs w:val="36"/>
              </w:rPr>
              <w:t>o</w:t>
            </w:r>
          </w:p>
        </w:tc>
        <w:tc>
          <w:tcPr>
            <w:tcW w:w="254" w:type="pct"/>
            <w:shd w:val="clear" w:color="auto" w:fill="F2F2F2" w:themeFill="background1" w:themeFillShade="F2"/>
            <w:vAlign w:val="center"/>
          </w:tcPr>
          <w:p w14:paraId="4B502628" w14:textId="3344DABB" w:rsidR="001F4F34" w:rsidRPr="00826E3A" w:rsidRDefault="001F4F34" w:rsidP="00CC38BA">
            <w:pPr>
              <w:pStyle w:val="Sansinterligne"/>
              <w:numPr>
                <w:ilvl w:val="0"/>
                <w:numId w:val="0"/>
              </w:numPr>
              <w:spacing w:after="120" w:line="276" w:lineRule="auto"/>
              <w:jc w:val="left"/>
              <w:rPr>
                <w:b/>
                <w:sz w:val="18"/>
                <w:szCs w:val="18"/>
              </w:rPr>
            </w:pPr>
            <w:r w:rsidRPr="00826E3A">
              <w:rPr>
                <w:rFonts w:eastAsia="Calibri"/>
                <w:bCs/>
                <w:noProof/>
                <w:sz w:val="36"/>
                <w:szCs w:val="36"/>
              </w:rPr>
              <w:t xml:space="preserve"> </w:t>
            </w:r>
            <w:r w:rsidRPr="00826E3A">
              <w:rPr>
                <w:rFonts w:ascii="Wingdings" w:eastAsia="Wingdings" w:hAnsi="Wingdings" w:cs="Wingdings"/>
                <w:bCs/>
                <w:noProof/>
                <w:sz w:val="36"/>
                <w:szCs w:val="36"/>
              </w:rPr>
              <w:t>o</w:t>
            </w:r>
          </w:p>
        </w:tc>
      </w:tr>
      <w:tr w:rsidR="00812823" w:rsidRPr="001B70EE" w14:paraId="7E347106" w14:textId="77777777" w:rsidTr="002A55B4">
        <w:trPr>
          <w:trHeight w:val="1638"/>
        </w:trPr>
        <w:tc>
          <w:tcPr>
            <w:tcW w:w="292" w:type="pct"/>
            <w:shd w:val="clear" w:color="auto" w:fill="F2F2F2" w:themeFill="background1" w:themeFillShade="F2"/>
            <w:tcMar>
              <w:top w:w="0" w:type="dxa"/>
              <w:left w:w="108" w:type="dxa"/>
              <w:bottom w:w="0" w:type="dxa"/>
              <w:right w:w="108" w:type="dxa"/>
            </w:tcMar>
            <w:vAlign w:val="center"/>
          </w:tcPr>
          <w:p w14:paraId="6EE6E466" w14:textId="45B44F63" w:rsidR="001F4F34" w:rsidRPr="00F42E03" w:rsidRDefault="001F4F34" w:rsidP="003F4A37">
            <w:pPr>
              <w:pStyle w:val="Sansinterligne"/>
              <w:numPr>
                <w:ilvl w:val="0"/>
                <w:numId w:val="0"/>
              </w:numPr>
              <w:spacing w:after="120" w:line="276" w:lineRule="auto"/>
              <w:jc w:val="center"/>
              <w:rPr>
                <w:b/>
                <w:bCs/>
                <w:sz w:val="18"/>
                <w:szCs w:val="18"/>
              </w:rPr>
            </w:pPr>
            <w:r w:rsidRPr="00F42E03">
              <w:rPr>
                <w:b/>
                <w:bCs/>
                <w:sz w:val="18"/>
                <w:szCs w:val="18"/>
              </w:rPr>
              <w:t>2</w:t>
            </w:r>
          </w:p>
        </w:tc>
        <w:tc>
          <w:tcPr>
            <w:tcW w:w="1670" w:type="pct"/>
            <w:shd w:val="clear" w:color="auto" w:fill="F2F2F2" w:themeFill="background1" w:themeFillShade="F2"/>
            <w:vAlign w:val="center"/>
          </w:tcPr>
          <w:p w14:paraId="2AD5085B" w14:textId="59E58CD6" w:rsidR="001F4F34" w:rsidRPr="00BA1D51" w:rsidRDefault="001F4F34" w:rsidP="00940F85">
            <w:pPr>
              <w:pStyle w:val="Sansinterligne"/>
              <w:numPr>
                <w:ilvl w:val="0"/>
                <w:numId w:val="0"/>
              </w:numPr>
              <w:spacing w:after="120" w:line="276" w:lineRule="auto"/>
              <w:ind w:left="154"/>
              <w:jc w:val="left"/>
              <w:rPr>
                <w:b/>
                <w:sz w:val="16"/>
                <w:szCs w:val="16"/>
              </w:rPr>
            </w:pPr>
            <w:r w:rsidRPr="008B7B94">
              <w:rPr>
                <w:b/>
                <w:bCs/>
                <w:sz w:val="16"/>
                <w:szCs w:val="16"/>
              </w:rPr>
              <w:t>Organiser</w:t>
            </w:r>
            <w:r w:rsidRPr="00BA1D51">
              <w:rPr>
                <w:sz w:val="16"/>
                <w:szCs w:val="16"/>
              </w:rPr>
              <w:t xml:space="preserve"> </w:t>
            </w:r>
            <w:r w:rsidRPr="00194AA9">
              <w:rPr>
                <w:b/>
                <w:bCs/>
                <w:sz w:val="16"/>
                <w:szCs w:val="16"/>
              </w:rPr>
              <w:t>la phase de recrutement</w:t>
            </w:r>
            <w:r w:rsidRPr="00BA1D51">
              <w:rPr>
                <w:sz w:val="16"/>
                <w:szCs w:val="16"/>
              </w:rPr>
              <w:t xml:space="preserve"> des stagiaires en déployant des moyens de communication et de mobilisation adaptés, associant notamment les entreprises et les partenaires de l’emploi</w:t>
            </w:r>
          </w:p>
        </w:tc>
        <w:tc>
          <w:tcPr>
            <w:tcW w:w="2531" w:type="pct"/>
            <w:shd w:val="clear" w:color="auto" w:fill="F2F2F2" w:themeFill="background1" w:themeFillShade="F2"/>
            <w:vAlign w:val="center"/>
          </w:tcPr>
          <w:p w14:paraId="267A75FA" w14:textId="21425212" w:rsidR="001F4F34" w:rsidRPr="00BA1D51" w:rsidRDefault="001F4F34" w:rsidP="00CC38BA">
            <w:pPr>
              <w:pStyle w:val="Paragraphedeliste"/>
              <w:numPr>
                <w:ilvl w:val="0"/>
                <w:numId w:val="12"/>
              </w:numPr>
              <w:spacing w:before="120" w:after="120" w:line="276" w:lineRule="auto"/>
              <w:ind w:left="680" w:right="102" w:hanging="426"/>
              <w:rPr>
                <w:rFonts w:ascii="Verdana" w:hAnsi="Verdana"/>
                <w:sz w:val="16"/>
                <w:szCs w:val="16"/>
              </w:rPr>
            </w:pPr>
            <w:r w:rsidRPr="00BA1D51">
              <w:rPr>
                <w:rFonts w:ascii="Verdana" w:hAnsi="Verdana"/>
                <w:sz w:val="16"/>
                <w:szCs w:val="16"/>
              </w:rPr>
              <w:t>Phase de recrutement construite en lien avec les orienteurs et le(s) entreprise(s) engagée(s) :</w:t>
            </w:r>
          </w:p>
          <w:p w14:paraId="4309BA9E" w14:textId="4BC51DE5" w:rsidR="001F4F34" w:rsidRPr="00BA1D51" w:rsidRDefault="001F4F34" w:rsidP="00E921BC">
            <w:pPr>
              <w:pStyle w:val="Paragraphedeliste"/>
              <w:numPr>
                <w:ilvl w:val="1"/>
                <w:numId w:val="11"/>
              </w:numPr>
              <w:spacing w:before="120" w:after="120" w:line="276" w:lineRule="auto"/>
              <w:ind w:left="540" w:right="102" w:firstLine="0"/>
              <w:rPr>
                <w:rFonts w:ascii="Verdana" w:hAnsi="Verdana"/>
                <w:i/>
                <w:iCs/>
                <w:sz w:val="16"/>
                <w:szCs w:val="16"/>
              </w:rPr>
            </w:pPr>
            <w:r w:rsidRPr="00BA1D51">
              <w:rPr>
                <w:rFonts w:ascii="Verdana" w:hAnsi="Verdana"/>
                <w:sz w:val="16"/>
                <w:szCs w:val="16"/>
              </w:rPr>
              <w:t xml:space="preserve">Adaptation du recrutement </w:t>
            </w:r>
            <w:r w:rsidRPr="00BA1D51">
              <w:rPr>
                <w:rFonts w:ascii="Verdana" w:hAnsi="Verdana"/>
                <w:i/>
                <w:iCs/>
                <w:sz w:val="16"/>
                <w:szCs w:val="16"/>
              </w:rPr>
              <w:t>(mobilisation d’entreprise, visite d’entreprises, stage/job dating, participation de l’entreprise)</w:t>
            </w:r>
          </w:p>
          <w:p w14:paraId="49AE42BB" w14:textId="6BF80016" w:rsidR="001F4F34" w:rsidRPr="00BA1D51" w:rsidRDefault="001F4F34" w:rsidP="00E921BC">
            <w:pPr>
              <w:pStyle w:val="Paragraphedeliste"/>
              <w:numPr>
                <w:ilvl w:val="1"/>
                <w:numId w:val="11"/>
              </w:numPr>
              <w:spacing w:before="120" w:after="120" w:line="276" w:lineRule="auto"/>
              <w:ind w:left="540" w:right="102" w:firstLine="0"/>
              <w:rPr>
                <w:rFonts w:ascii="Verdana" w:hAnsi="Verdana"/>
                <w:i/>
                <w:iCs/>
                <w:sz w:val="16"/>
                <w:szCs w:val="16"/>
              </w:rPr>
            </w:pPr>
            <w:r w:rsidRPr="00BA1D51">
              <w:rPr>
                <w:rFonts w:ascii="Verdana" w:hAnsi="Verdana"/>
                <w:sz w:val="16"/>
                <w:szCs w:val="16"/>
              </w:rPr>
              <w:t>Et/ou Mobilisation des outils d’orientation des partenaires (</w:t>
            </w:r>
            <w:r w:rsidRPr="00BA1D51">
              <w:rPr>
                <w:rFonts w:ascii="Verdana" w:hAnsi="Verdana"/>
                <w:i/>
                <w:iCs/>
                <w:sz w:val="16"/>
                <w:szCs w:val="16"/>
              </w:rPr>
              <w:t>Méthode de Recrutement par Simulation</w:t>
            </w:r>
            <w:r w:rsidR="001207B0">
              <w:rPr>
                <w:rFonts w:ascii="Verdana" w:hAnsi="Verdana"/>
                <w:i/>
                <w:iCs/>
                <w:sz w:val="16"/>
                <w:szCs w:val="16"/>
              </w:rPr>
              <w:t xml:space="preserve"> </w:t>
            </w:r>
            <w:r w:rsidRPr="00BA1D51">
              <w:rPr>
                <w:rFonts w:ascii="Verdana" w:hAnsi="Verdana"/>
                <w:i/>
                <w:iCs/>
                <w:sz w:val="16"/>
                <w:szCs w:val="16"/>
              </w:rPr>
              <w:t>MRS, Période de Mise en Situation en Milieu Professionnel PMSMP, atelier de détection de potentiels</w:t>
            </w:r>
            <w:r w:rsidRPr="00BA1D51">
              <w:rPr>
                <w:rFonts w:ascii="Verdana" w:hAnsi="Verdana"/>
                <w:sz w:val="16"/>
                <w:szCs w:val="16"/>
              </w:rPr>
              <w:t xml:space="preserve"> …)</w:t>
            </w:r>
          </w:p>
        </w:tc>
        <w:tc>
          <w:tcPr>
            <w:tcW w:w="253" w:type="pct"/>
            <w:shd w:val="clear" w:color="auto" w:fill="F2F2F2" w:themeFill="background1" w:themeFillShade="F2"/>
            <w:vAlign w:val="center"/>
          </w:tcPr>
          <w:p w14:paraId="3D42D833" w14:textId="132FCDCA" w:rsidR="001F4F34" w:rsidRPr="00826E3A" w:rsidRDefault="001F4F34" w:rsidP="6368D5ED">
            <w:pPr>
              <w:pStyle w:val="Sansinterligne"/>
              <w:numPr>
                <w:ilvl w:val="0"/>
                <w:numId w:val="0"/>
              </w:numPr>
              <w:spacing w:after="120" w:line="276" w:lineRule="auto"/>
              <w:jc w:val="left"/>
              <w:rPr>
                <w:b/>
                <w:bCs/>
                <w:sz w:val="18"/>
                <w:szCs w:val="18"/>
              </w:rPr>
            </w:pPr>
            <w:r w:rsidRPr="6368D5ED">
              <w:rPr>
                <w:rFonts w:eastAsia="Calibri"/>
                <w:noProof/>
                <w:sz w:val="36"/>
                <w:szCs w:val="36"/>
              </w:rPr>
              <w:t xml:space="preserve"> </w:t>
            </w:r>
            <w:r w:rsidRPr="6368D5ED">
              <w:rPr>
                <w:rFonts w:ascii="Wingdings" w:eastAsia="Wingdings" w:hAnsi="Wingdings" w:cs="Wingdings"/>
                <w:noProof/>
                <w:sz w:val="36"/>
                <w:szCs w:val="36"/>
              </w:rPr>
              <w:t>o</w:t>
            </w:r>
            <w:r w:rsidRPr="6368D5ED">
              <w:rPr>
                <w:rFonts w:eastAsia="Calibri"/>
                <w:noProof/>
                <w:sz w:val="36"/>
                <w:szCs w:val="36"/>
              </w:rPr>
              <w:t xml:space="preserve"> </w:t>
            </w:r>
          </w:p>
        </w:tc>
        <w:tc>
          <w:tcPr>
            <w:tcW w:w="254" w:type="pct"/>
            <w:shd w:val="clear" w:color="auto" w:fill="F2F2F2" w:themeFill="background1" w:themeFillShade="F2"/>
            <w:vAlign w:val="center"/>
          </w:tcPr>
          <w:p w14:paraId="65C2D363" w14:textId="2C69B1B1" w:rsidR="001F4F34" w:rsidRPr="00826E3A" w:rsidRDefault="001F4F34" w:rsidP="00CC38BA">
            <w:pPr>
              <w:pStyle w:val="Sansinterligne"/>
              <w:numPr>
                <w:ilvl w:val="0"/>
                <w:numId w:val="0"/>
              </w:numPr>
              <w:spacing w:after="120" w:line="276" w:lineRule="auto"/>
              <w:jc w:val="left"/>
              <w:rPr>
                <w:b/>
                <w:sz w:val="18"/>
                <w:szCs w:val="18"/>
              </w:rPr>
            </w:pPr>
            <w:r w:rsidRPr="00826E3A">
              <w:rPr>
                <w:rFonts w:eastAsia="Calibri"/>
                <w:bCs/>
                <w:noProof/>
                <w:sz w:val="36"/>
                <w:szCs w:val="36"/>
              </w:rPr>
              <w:t xml:space="preserve"> </w:t>
            </w:r>
            <w:r w:rsidRPr="00826E3A">
              <w:rPr>
                <w:rFonts w:ascii="Wingdings" w:eastAsia="Wingdings" w:hAnsi="Wingdings" w:cs="Wingdings"/>
                <w:bCs/>
                <w:noProof/>
                <w:sz w:val="36"/>
                <w:szCs w:val="36"/>
              </w:rPr>
              <w:t>o</w:t>
            </w:r>
          </w:p>
        </w:tc>
      </w:tr>
      <w:tr w:rsidR="00812823" w:rsidRPr="001B70EE" w14:paraId="1EF9905A" w14:textId="77777777" w:rsidTr="00F42E03">
        <w:trPr>
          <w:trHeight w:val="887"/>
        </w:trPr>
        <w:tc>
          <w:tcPr>
            <w:tcW w:w="292" w:type="pct"/>
            <w:shd w:val="clear" w:color="auto" w:fill="F2F2F2" w:themeFill="background1" w:themeFillShade="F2"/>
            <w:tcMar>
              <w:top w:w="0" w:type="dxa"/>
              <w:left w:w="108" w:type="dxa"/>
              <w:bottom w:w="0" w:type="dxa"/>
              <w:right w:w="108" w:type="dxa"/>
            </w:tcMar>
            <w:vAlign w:val="center"/>
          </w:tcPr>
          <w:p w14:paraId="64D63916" w14:textId="6A8BCBD1" w:rsidR="001F4F34" w:rsidRPr="00F42E03" w:rsidRDefault="00451F8F" w:rsidP="00F42E03">
            <w:pPr>
              <w:pStyle w:val="Sansinterligne"/>
              <w:numPr>
                <w:ilvl w:val="0"/>
                <w:numId w:val="0"/>
              </w:numPr>
              <w:spacing w:before="120" w:line="276" w:lineRule="auto"/>
              <w:ind w:left="28" w:hanging="28"/>
              <w:jc w:val="center"/>
              <w:rPr>
                <w:b/>
                <w:bCs/>
                <w:sz w:val="18"/>
                <w:szCs w:val="18"/>
              </w:rPr>
            </w:pPr>
            <w:r w:rsidRPr="00F42E03">
              <w:rPr>
                <w:b/>
                <w:bCs/>
                <w:sz w:val="18"/>
                <w:szCs w:val="18"/>
              </w:rPr>
              <w:t>3</w:t>
            </w:r>
          </w:p>
        </w:tc>
        <w:tc>
          <w:tcPr>
            <w:tcW w:w="1670" w:type="pct"/>
            <w:shd w:val="clear" w:color="auto" w:fill="F2F2F2" w:themeFill="background1" w:themeFillShade="F2"/>
            <w:vAlign w:val="center"/>
          </w:tcPr>
          <w:p w14:paraId="0958FF8D" w14:textId="41DC99B5" w:rsidR="001F4F34" w:rsidRPr="00BA1D51" w:rsidRDefault="001F4F34" w:rsidP="00940F85">
            <w:pPr>
              <w:pStyle w:val="Sansinterligne"/>
              <w:numPr>
                <w:ilvl w:val="0"/>
                <w:numId w:val="0"/>
              </w:numPr>
              <w:spacing w:after="120" w:line="276" w:lineRule="auto"/>
              <w:ind w:left="154"/>
              <w:jc w:val="left"/>
              <w:rPr>
                <w:b/>
                <w:sz w:val="16"/>
                <w:szCs w:val="16"/>
              </w:rPr>
            </w:pPr>
            <w:r w:rsidRPr="00BA1D51">
              <w:rPr>
                <w:sz w:val="16"/>
                <w:szCs w:val="16"/>
              </w:rPr>
              <w:t xml:space="preserve">S’assurer de </w:t>
            </w:r>
            <w:r w:rsidRPr="00194AA9">
              <w:rPr>
                <w:b/>
                <w:bCs/>
                <w:sz w:val="16"/>
                <w:szCs w:val="16"/>
              </w:rPr>
              <w:t>l’appairage candidats/entreprises</w:t>
            </w:r>
            <w:r w:rsidRPr="00BA1D51">
              <w:rPr>
                <w:sz w:val="16"/>
                <w:szCs w:val="16"/>
              </w:rPr>
              <w:t xml:space="preserve"> pour l’entrée en formation</w:t>
            </w:r>
          </w:p>
        </w:tc>
        <w:tc>
          <w:tcPr>
            <w:tcW w:w="2531" w:type="pct"/>
            <w:shd w:val="clear" w:color="auto" w:fill="F2F2F2" w:themeFill="background1" w:themeFillShade="F2"/>
            <w:vAlign w:val="center"/>
          </w:tcPr>
          <w:p w14:paraId="36506FAF" w14:textId="119D8E4A" w:rsidR="001F4F34" w:rsidRPr="00BA1D51" w:rsidRDefault="001F4F34" w:rsidP="00E921BC">
            <w:pPr>
              <w:pStyle w:val="Sansinterligne"/>
              <w:numPr>
                <w:ilvl w:val="0"/>
                <w:numId w:val="16"/>
              </w:numPr>
              <w:spacing w:after="120" w:line="276" w:lineRule="auto"/>
              <w:jc w:val="left"/>
              <w:rPr>
                <w:b/>
                <w:sz w:val="16"/>
                <w:szCs w:val="16"/>
              </w:rPr>
            </w:pPr>
            <w:r w:rsidRPr="00BA1D51">
              <w:rPr>
                <w:sz w:val="16"/>
                <w:szCs w:val="16"/>
              </w:rPr>
              <w:t>Tableau/document de synthèse de l’appairage candidats/entreprises</w:t>
            </w:r>
          </w:p>
        </w:tc>
        <w:tc>
          <w:tcPr>
            <w:tcW w:w="253" w:type="pct"/>
            <w:shd w:val="clear" w:color="auto" w:fill="F2F2F2" w:themeFill="background1" w:themeFillShade="F2"/>
            <w:vAlign w:val="center"/>
          </w:tcPr>
          <w:p w14:paraId="46D94D89" w14:textId="223B29B8" w:rsidR="001F4F34" w:rsidRPr="00826E3A" w:rsidRDefault="001F4F34" w:rsidP="00CC38BA">
            <w:pPr>
              <w:pStyle w:val="Sansinterligne"/>
              <w:numPr>
                <w:ilvl w:val="0"/>
                <w:numId w:val="0"/>
              </w:numPr>
              <w:spacing w:after="120" w:line="276" w:lineRule="auto"/>
              <w:jc w:val="left"/>
              <w:rPr>
                <w:b/>
                <w:sz w:val="18"/>
                <w:szCs w:val="18"/>
              </w:rPr>
            </w:pPr>
            <w:r w:rsidRPr="00826E3A">
              <w:rPr>
                <w:rFonts w:eastAsia="Calibri"/>
                <w:bCs/>
                <w:noProof/>
                <w:sz w:val="36"/>
                <w:szCs w:val="36"/>
              </w:rPr>
              <w:t xml:space="preserve"> </w:t>
            </w:r>
            <w:r w:rsidRPr="00826E3A">
              <w:rPr>
                <w:rFonts w:ascii="Wingdings" w:eastAsia="Wingdings" w:hAnsi="Wingdings" w:cs="Wingdings"/>
                <w:bCs/>
                <w:noProof/>
                <w:sz w:val="36"/>
                <w:szCs w:val="36"/>
              </w:rPr>
              <w:t>o</w:t>
            </w:r>
          </w:p>
        </w:tc>
        <w:tc>
          <w:tcPr>
            <w:tcW w:w="254" w:type="pct"/>
            <w:shd w:val="clear" w:color="auto" w:fill="F2F2F2" w:themeFill="background1" w:themeFillShade="F2"/>
            <w:vAlign w:val="center"/>
          </w:tcPr>
          <w:p w14:paraId="3CE1013F" w14:textId="52BC45D8" w:rsidR="001F4F34" w:rsidRPr="00826E3A" w:rsidRDefault="001F4F34" w:rsidP="00CC38BA">
            <w:pPr>
              <w:pStyle w:val="Sansinterligne"/>
              <w:numPr>
                <w:ilvl w:val="0"/>
                <w:numId w:val="0"/>
              </w:numPr>
              <w:spacing w:after="120" w:line="276" w:lineRule="auto"/>
              <w:jc w:val="left"/>
              <w:rPr>
                <w:b/>
                <w:sz w:val="18"/>
                <w:szCs w:val="18"/>
              </w:rPr>
            </w:pPr>
            <w:r w:rsidRPr="00826E3A">
              <w:rPr>
                <w:rFonts w:eastAsia="Calibri"/>
                <w:bCs/>
                <w:noProof/>
                <w:sz w:val="36"/>
                <w:szCs w:val="36"/>
              </w:rPr>
              <w:t xml:space="preserve"> </w:t>
            </w:r>
            <w:r w:rsidRPr="00826E3A">
              <w:rPr>
                <w:rFonts w:ascii="Wingdings" w:eastAsia="Wingdings" w:hAnsi="Wingdings" w:cs="Wingdings"/>
                <w:bCs/>
                <w:noProof/>
                <w:sz w:val="36"/>
                <w:szCs w:val="36"/>
              </w:rPr>
              <w:t>o</w:t>
            </w:r>
          </w:p>
        </w:tc>
      </w:tr>
      <w:tr w:rsidR="00812823" w:rsidRPr="001B70EE" w14:paraId="1154DC16" w14:textId="77777777" w:rsidTr="002846F5">
        <w:trPr>
          <w:trHeight w:val="1951"/>
        </w:trPr>
        <w:tc>
          <w:tcPr>
            <w:tcW w:w="292" w:type="pct"/>
            <w:tcBorders>
              <w:bottom w:val="single" w:sz="36" w:space="0" w:color="FFFFFF" w:themeColor="background1"/>
            </w:tcBorders>
            <w:shd w:val="clear" w:color="auto" w:fill="F2F2F2" w:themeFill="background1" w:themeFillShade="F2"/>
            <w:tcMar>
              <w:top w:w="0" w:type="dxa"/>
              <w:left w:w="108" w:type="dxa"/>
              <w:bottom w:w="0" w:type="dxa"/>
              <w:right w:w="108" w:type="dxa"/>
            </w:tcMar>
            <w:vAlign w:val="center"/>
          </w:tcPr>
          <w:p w14:paraId="24263368" w14:textId="1BD04CAF" w:rsidR="001F4F34" w:rsidRPr="00F42E03" w:rsidRDefault="001F4F34" w:rsidP="003F4A37">
            <w:pPr>
              <w:pStyle w:val="Sansinterligne"/>
              <w:numPr>
                <w:ilvl w:val="0"/>
                <w:numId w:val="0"/>
              </w:numPr>
              <w:spacing w:after="120" w:line="276" w:lineRule="auto"/>
              <w:jc w:val="center"/>
              <w:rPr>
                <w:b/>
                <w:bCs/>
                <w:sz w:val="18"/>
                <w:szCs w:val="18"/>
              </w:rPr>
            </w:pPr>
            <w:r w:rsidRPr="00F42E03">
              <w:rPr>
                <w:b/>
                <w:bCs/>
                <w:sz w:val="18"/>
                <w:szCs w:val="18"/>
              </w:rPr>
              <w:t>4</w:t>
            </w:r>
          </w:p>
        </w:tc>
        <w:tc>
          <w:tcPr>
            <w:tcW w:w="1670" w:type="pct"/>
            <w:tcBorders>
              <w:bottom w:val="single" w:sz="36" w:space="0" w:color="FFFFFF" w:themeColor="background1"/>
            </w:tcBorders>
            <w:shd w:val="clear" w:color="auto" w:fill="F2F2F2" w:themeFill="background1" w:themeFillShade="F2"/>
            <w:vAlign w:val="center"/>
          </w:tcPr>
          <w:p w14:paraId="688EEF6D" w14:textId="2026074C" w:rsidR="001F4F34" w:rsidRPr="00F42E03" w:rsidRDefault="001F4F34" w:rsidP="00F42E03">
            <w:pPr>
              <w:pStyle w:val="Sansinterligne"/>
              <w:numPr>
                <w:ilvl w:val="0"/>
                <w:numId w:val="0"/>
              </w:numPr>
              <w:spacing w:before="120" w:after="120" w:line="276" w:lineRule="auto"/>
              <w:ind w:left="154" w:right="163" w:hanging="28"/>
              <w:jc w:val="left"/>
              <w:rPr>
                <w:sz w:val="16"/>
                <w:szCs w:val="16"/>
              </w:rPr>
            </w:pPr>
            <w:r w:rsidRPr="00BA1D51">
              <w:rPr>
                <w:b/>
                <w:bCs/>
                <w:sz w:val="16"/>
                <w:szCs w:val="16"/>
              </w:rPr>
              <w:t>Pré-compléter</w:t>
            </w:r>
            <w:r w:rsidRPr="00BA1D51">
              <w:rPr>
                <w:sz w:val="16"/>
                <w:szCs w:val="16"/>
              </w:rPr>
              <w:t xml:space="preserve"> la convention en lien avec la session DEFI </w:t>
            </w:r>
            <w:r w:rsidRPr="00BA1D51">
              <w:rPr>
                <w:b/>
                <w:bCs/>
                <w:sz w:val="16"/>
                <w:szCs w:val="16"/>
              </w:rPr>
              <w:t>en concertation avec le(s) entreprise(s) et les partenaires de l’orientation et la transmettre</w:t>
            </w:r>
            <w:r w:rsidRPr="00BA1D51">
              <w:rPr>
                <w:sz w:val="16"/>
                <w:szCs w:val="16"/>
              </w:rPr>
              <w:t>, à l’appui de la fiche contacts, au référent territorial RTF pour les derniers ajustements et transmission au cabinet</w:t>
            </w:r>
          </w:p>
        </w:tc>
        <w:tc>
          <w:tcPr>
            <w:tcW w:w="2531" w:type="pct"/>
            <w:tcBorders>
              <w:bottom w:val="single" w:sz="36" w:space="0" w:color="FFFFFF" w:themeColor="background1"/>
            </w:tcBorders>
            <w:shd w:val="clear" w:color="auto" w:fill="F2F2F2" w:themeFill="background1" w:themeFillShade="F2"/>
            <w:vAlign w:val="center"/>
          </w:tcPr>
          <w:p w14:paraId="11CF0BFC" w14:textId="77777777" w:rsidR="001F4F34" w:rsidRPr="00BA1D51" w:rsidRDefault="001F4F34" w:rsidP="00CC38BA">
            <w:pPr>
              <w:pStyle w:val="Paragraphedeliste"/>
              <w:numPr>
                <w:ilvl w:val="0"/>
                <w:numId w:val="13"/>
              </w:numPr>
              <w:spacing w:before="120" w:after="120" w:line="276" w:lineRule="auto"/>
              <w:ind w:left="682" w:right="100" w:hanging="426"/>
              <w:rPr>
                <w:rFonts w:ascii="Verdana" w:eastAsia="Times New Roman" w:hAnsi="Verdana" w:cs="Times New Roman"/>
                <w:sz w:val="16"/>
                <w:szCs w:val="16"/>
                <w:lang w:eastAsia="fr-FR"/>
              </w:rPr>
            </w:pPr>
            <w:r w:rsidRPr="00BA1D51">
              <w:rPr>
                <w:rFonts w:ascii="Verdana" w:eastAsia="Times New Roman" w:hAnsi="Verdana" w:cs="Times New Roman"/>
                <w:sz w:val="16"/>
                <w:szCs w:val="16"/>
                <w:lang w:eastAsia="fr-FR"/>
              </w:rPr>
              <w:t>Coordonnées des entreprises, nom et statut des signataires, logos</w:t>
            </w:r>
          </w:p>
          <w:p w14:paraId="4F0B7B44" w14:textId="77777777" w:rsidR="001F4F34" w:rsidRPr="00BA1D51" w:rsidRDefault="001F4F34" w:rsidP="00CC38BA">
            <w:pPr>
              <w:pStyle w:val="Paragraphedeliste"/>
              <w:numPr>
                <w:ilvl w:val="0"/>
                <w:numId w:val="13"/>
              </w:numPr>
              <w:spacing w:before="120" w:after="120" w:line="276" w:lineRule="auto"/>
              <w:ind w:left="682" w:right="100" w:hanging="426"/>
              <w:rPr>
                <w:rFonts w:ascii="Verdana" w:eastAsia="Times New Roman" w:hAnsi="Verdana" w:cs="Times New Roman"/>
                <w:sz w:val="16"/>
                <w:szCs w:val="16"/>
                <w:lang w:eastAsia="fr-FR"/>
              </w:rPr>
            </w:pPr>
            <w:r w:rsidRPr="00BA1D51">
              <w:rPr>
                <w:rFonts w:ascii="Verdana" w:eastAsia="Times New Roman" w:hAnsi="Verdana" w:cs="Times New Roman"/>
                <w:sz w:val="16"/>
                <w:szCs w:val="16"/>
                <w:lang w:eastAsia="fr-FR"/>
              </w:rPr>
              <w:t>Coordonnées des partenaires, nom et statut des signataires, logos</w:t>
            </w:r>
          </w:p>
          <w:p w14:paraId="0684CCCD" w14:textId="77777777" w:rsidR="001F4F34" w:rsidRPr="00BA1D51" w:rsidRDefault="001F4F34" w:rsidP="00CC38BA">
            <w:pPr>
              <w:pStyle w:val="Paragraphedeliste"/>
              <w:numPr>
                <w:ilvl w:val="0"/>
                <w:numId w:val="13"/>
              </w:numPr>
              <w:spacing w:before="120" w:after="120" w:line="276" w:lineRule="auto"/>
              <w:ind w:left="682" w:right="100" w:hanging="426"/>
              <w:rPr>
                <w:rFonts w:ascii="Verdana" w:eastAsia="Times New Roman" w:hAnsi="Verdana" w:cs="Times New Roman"/>
                <w:sz w:val="16"/>
                <w:szCs w:val="16"/>
                <w:lang w:eastAsia="fr-FR"/>
              </w:rPr>
            </w:pPr>
            <w:r w:rsidRPr="00BA1D51">
              <w:rPr>
                <w:rFonts w:ascii="Verdana" w:eastAsia="Times New Roman" w:hAnsi="Verdana" w:cs="Times New Roman"/>
                <w:sz w:val="16"/>
                <w:szCs w:val="16"/>
                <w:lang w:eastAsia="fr-FR"/>
              </w:rPr>
              <w:t>Cadres réservés à l’OF dûment complétés</w:t>
            </w:r>
          </w:p>
          <w:p w14:paraId="55764029" w14:textId="77777777" w:rsidR="001F4F34" w:rsidRPr="00BA1D51" w:rsidRDefault="001F4F34" w:rsidP="00E921BC">
            <w:pPr>
              <w:pStyle w:val="Paragraphedeliste"/>
              <w:numPr>
                <w:ilvl w:val="0"/>
                <w:numId w:val="13"/>
              </w:numPr>
              <w:spacing w:before="120" w:after="120" w:line="276" w:lineRule="auto"/>
              <w:ind w:left="682" w:right="100" w:hanging="426"/>
              <w:rPr>
                <w:rFonts w:ascii="Verdana" w:eastAsia="Times New Roman" w:hAnsi="Verdana" w:cs="Times New Roman"/>
                <w:sz w:val="16"/>
                <w:szCs w:val="16"/>
                <w:lang w:eastAsia="fr-FR"/>
              </w:rPr>
            </w:pPr>
            <w:r w:rsidRPr="00BA1D51">
              <w:rPr>
                <w:rFonts w:ascii="Verdana" w:eastAsia="Times New Roman" w:hAnsi="Verdana" w:cs="Times New Roman"/>
                <w:sz w:val="16"/>
                <w:szCs w:val="16"/>
                <w:lang w:eastAsia="fr-FR"/>
              </w:rPr>
              <w:t>Engagements des partenaires</w:t>
            </w:r>
          </w:p>
          <w:p w14:paraId="4E840FD9" w14:textId="34885669" w:rsidR="001F4F34" w:rsidRPr="00BA1D51" w:rsidRDefault="001F4F34" w:rsidP="00E921BC">
            <w:pPr>
              <w:pStyle w:val="Paragraphedeliste"/>
              <w:numPr>
                <w:ilvl w:val="0"/>
                <w:numId w:val="13"/>
              </w:numPr>
              <w:spacing w:before="120" w:after="120" w:line="276" w:lineRule="auto"/>
              <w:ind w:left="682" w:right="100" w:hanging="426"/>
              <w:rPr>
                <w:rFonts w:ascii="Verdana" w:eastAsia="Times New Roman" w:hAnsi="Verdana" w:cs="Times New Roman"/>
                <w:sz w:val="16"/>
                <w:szCs w:val="16"/>
                <w:lang w:eastAsia="fr-FR"/>
              </w:rPr>
            </w:pPr>
            <w:r w:rsidRPr="00BA1D51">
              <w:rPr>
                <w:rFonts w:ascii="Verdana" w:hAnsi="Verdana"/>
                <w:sz w:val="16"/>
                <w:szCs w:val="16"/>
              </w:rPr>
              <w:t xml:space="preserve">Eléments de contexte prérédigés </w:t>
            </w:r>
            <w:r w:rsidRPr="00BA1D51">
              <w:rPr>
                <w:rFonts w:ascii="Verdana" w:hAnsi="Verdana"/>
                <w:sz w:val="16"/>
                <w:szCs w:val="16"/>
              </w:rPr>
              <w:br/>
            </w:r>
            <w:r w:rsidRPr="00BA1D51">
              <w:rPr>
                <w:rFonts w:ascii="Verdana" w:hAnsi="Verdana"/>
                <w:i/>
                <w:iCs/>
                <w:sz w:val="16"/>
                <w:szCs w:val="16"/>
              </w:rPr>
              <w:t>(</w:t>
            </w:r>
            <w:proofErr w:type="spellStart"/>
            <w:r w:rsidRPr="00BA1D51">
              <w:rPr>
                <w:rFonts w:ascii="Verdana" w:hAnsi="Verdana"/>
                <w:i/>
                <w:iCs/>
                <w:sz w:val="16"/>
                <w:szCs w:val="16"/>
              </w:rPr>
              <w:t>cf</w:t>
            </w:r>
            <w:proofErr w:type="spellEnd"/>
            <w:r w:rsidRPr="00BA1D51">
              <w:rPr>
                <w:rFonts w:ascii="Verdana" w:hAnsi="Verdana"/>
                <w:i/>
                <w:iCs/>
                <w:sz w:val="16"/>
                <w:szCs w:val="16"/>
              </w:rPr>
              <w:t xml:space="preserve"> modèle convention et exemple)</w:t>
            </w:r>
          </w:p>
        </w:tc>
        <w:tc>
          <w:tcPr>
            <w:tcW w:w="253" w:type="pct"/>
            <w:tcBorders>
              <w:bottom w:val="single" w:sz="36" w:space="0" w:color="FFFFFF" w:themeColor="background1"/>
            </w:tcBorders>
            <w:shd w:val="clear" w:color="auto" w:fill="F2F2F2" w:themeFill="background1" w:themeFillShade="F2"/>
            <w:vAlign w:val="center"/>
          </w:tcPr>
          <w:p w14:paraId="3B60DD36" w14:textId="68E6F76C" w:rsidR="001F4F34" w:rsidRPr="00826E3A" w:rsidRDefault="001F4F34" w:rsidP="00CC38BA">
            <w:pPr>
              <w:pStyle w:val="Sansinterligne"/>
              <w:numPr>
                <w:ilvl w:val="0"/>
                <w:numId w:val="0"/>
              </w:numPr>
              <w:spacing w:after="120" w:line="276" w:lineRule="auto"/>
              <w:jc w:val="left"/>
              <w:rPr>
                <w:b/>
                <w:sz w:val="18"/>
                <w:szCs w:val="18"/>
              </w:rPr>
            </w:pPr>
            <w:r w:rsidRPr="00826E3A">
              <w:rPr>
                <w:rFonts w:eastAsia="Calibri"/>
                <w:bCs/>
                <w:noProof/>
                <w:sz w:val="36"/>
                <w:szCs w:val="36"/>
              </w:rPr>
              <w:t xml:space="preserve"> </w:t>
            </w:r>
            <w:r w:rsidRPr="00826E3A">
              <w:rPr>
                <w:rFonts w:ascii="Wingdings" w:eastAsia="Wingdings" w:hAnsi="Wingdings" w:cs="Wingdings"/>
                <w:bCs/>
                <w:noProof/>
                <w:sz w:val="36"/>
                <w:szCs w:val="36"/>
              </w:rPr>
              <w:t>o</w:t>
            </w:r>
          </w:p>
        </w:tc>
        <w:tc>
          <w:tcPr>
            <w:tcW w:w="254" w:type="pct"/>
            <w:tcBorders>
              <w:bottom w:val="single" w:sz="36" w:space="0" w:color="FFFFFF" w:themeColor="background1"/>
            </w:tcBorders>
            <w:shd w:val="clear" w:color="auto" w:fill="F2F2F2" w:themeFill="background1" w:themeFillShade="F2"/>
            <w:vAlign w:val="center"/>
          </w:tcPr>
          <w:p w14:paraId="0E13313E" w14:textId="7FAEEC02" w:rsidR="001F4F34" w:rsidRPr="00826E3A" w:rsidRDefault="001F4F34" w:rsidP="00CC38BA">
            <w:pPr>
              <w:pStyle w:val="Sansinterligne"/>
              <w:numPr>
                <w:ilvl w:val="0"/>
                <w:numId w:val="0"/>
              </w:numPr>
              <w:spacing w:after="120" w:line="276" w:lineRule="auto"/>
              <w:jc w:val="left"/>
              <w:rPr>
                <w:b/>
                <w:sz w:val="18"/>
                <w:szCs w:val="18"/>
              </w:rPr>
            </w:pPr>
            <w:r w:rsidRPr="00826E3A">
              <w:rPr>
                <w:rFonts w:eastAsia="Calibri"/>
                <w:bCs/>
                <w:noProof/>
                <w:sz w:val="36"/>
                <w:szCs w:val="36"/>
              </w:rPr>
              <w:t xml:space="preserve"> </w:t>
            </w:r>
            <w:r w:rsidRPr="00826E3A">
              <w:rPr>
                <w:rFonts w:ascii="Wingdings" w:eastAsia="Wingdings" w:hAnsi="Wingdings" w:cs="Wingdings"/>
                <w:bCs/>
                <w:noProof/>
                <w:sz w:val="36"/>
                <w:szCs w:val="36"/>
              </w:rPr>
              <w:t>o</w:t>
            </w:r>
          </w:p>
        </w:tc>
      </w:tr>
      <w:tr w:rsidR="001F4F34" w:rsidRPr="002D3AFE" w14:paraId="40D8EC78" w14:textId="77777777" w:rsidTr="001F4F34">
        <w:trPr>
          <w:trHeight w:val="515"/>
        </w:trPr>
        <w:tc>
          <w:tcPr>
            <w:tcW w:w="5000" w:type="pct"/>
            <w:gridSpan w:val="5"/>
            <w:tcBorders>
              <w:top w:val="single" w:sz="36" w:space="0" w:color="FFFFFF" w:themeColor="background1"/>
              <w:bottom w:val="nil"/>
            </w:tcBorders>
            <w:shd w:val="clear" w:color="auto" w:fill="F2F2F2" w:themeFill="background1" w:themeFillShade="F2"/>
            <w:tcMar>
              <w:top w:w="0" w:type="dxa"/>
              <w:left w:w="108" w:type="dxa"/>
              <w:bottom w:w="0" w:type="dxa"/>
              <w:right w:w="108" w:type="dxa"/>
            </w:tcMar>
            <w:vAlign w:val="center"/>
          </w:tcPr>
          <w:p w14:paraId="3B121C6A" w14:textId="531413A7" w:rsidR="001F4F34" w:rsidRPr="00C8745C" w:rsidRDefault="001F4F34" w:rsidP="00E921BC">
            <w:pPr>
              <w:pStyle w:val="Sansinterligne"/>
              <w:numPr>
                <w:ilvl w:val="0"/>
                <w:numId w:val="0"/>
              </w:numPr>
              <w:spacing w:before="120" w:after="120" w:line="276" w:lineRule="auto"/>
              <w:ind w:left="360" w:hanging="360"/>
              <w:jc w:val="center"/>
              <w:rPr>
                <w:rFonts w:eastAsia="Calibri" w:cstheme="minorBidi"/>
                <w:b/>
                <w:sz w:val="24"/>
                <w:szCs w:val="24"/>
                <w:lang w:eastAsia="en-US"/>
              </w:rPr>
            </w:pPr>
            <w:r w:rsidRPr="00C8745C">
              <w:rPr>
                <w:rFonts w:eastAsia="Calibri" w:cstheme="minorBidi"/>
                <w:b/>
                <w:sz w:val="24"/>
                <w:szCs w:val="24"/>
                <w:lang w:eastAsia="en-US"/>
              </w:rPr>
              <w:t>PHASE INGÉNIERIE DE FORMATION ET PILOTAGE</w:t>
            </w:r>
          </w:p>
        </w:tc>
      </w:tr>
      <w:tr w:rsidR="00812823" w:rsidRPr="002D3AFE" w14:paraId="2D463143" w14:textId="77777777" w:rsidTr="002A55B4">
        <w:trPr>
          <w:trHeight w:val="330"/>
        </w:trPr>
        <w:tc>
          <w:tcPr>
            <w:tcW w:w="292" w:type="pct"/>
            <w:tcBorders>
              <w:top w:val="nil"/>
            </w:tcBorders>
            <w:shd w:val="clear" w:color="auto" w:fill="F2F2F2" w:themeFill="background1" w:themeFillShade="F2"/>
            <w:tcMar>
              <w:top w:w="0" w:type="dxa"/>
              <w:left w:w="108" w:type="dxa"/>
              <w:bottom w:w="0" w:type="dxa"/>
              <w:right w:w="108" w:type="dxa"/>
            </w:tcMar>
            <w:vAlign w:val="center"/>
          </w:tcPr>
          <w:p w14:paraId="546340C4" w14:textId="2F61ADD0" w:rsidR="001F4F34" w:rsidRPr="00C8745C" w:rsidRDefault="001F4F34" w:rsidP="00E921BC">
            <w:pPr>
              <w:pStyle w:val="Sansinterligne"/>
              <w:numPr>
                <w:ilvl w:val="0"/>
                <w:numId w:val="0"/>
              </w:numPr>
              <w:spacing w:before="120" w:after="120" w:line="276" w:lineRule="auto"/>
              <w:ind w:left="360" w:hanging="360"/>
              <w:jc w:val="center"/>
              <w:rPr>
                <w:rFonts w:eastAsia="Calibri" w:cstheme="minorBidi"/>
                <w:b/>
                <w:sz w:val="18"/>
                <w:szCs w:val="18"/>
                <w:lang w:eastAsia="en-US"/>
              </w:rPr>
            </w:pPr>
            <w:r w:rsidRPr="00C8745C">
              <w:rPr>
                <w:rFonts w:eastAsia="Calibri" w:cstheme="minorBidi"/>
                <w:b/>
                <w:sz w:val="18"/>
                <w:szCs w:val="18"/>
                <w:lang w:eastAsia="en-US"/>
              </w:rPr>
              <w:t>N°</w:t>
            </w:r>
          </w:p>
        </w:tc>
        <w:tc>
          <w:tcPr>
            <w:tcW w:w="1670" w:type="pct"/>
            <w:tcBorders>
              <w:top w:val="nil"/>
            </w:tcBorders>
            <w:shd w:val="clear" w:color="auto" w:fill="F2F2F2" w:themeFill="background1" w:themeFillShade="F2"/>
            <w:vAlign w:val="center"/>
          </w:tcPr>
          <w:p w14:paraId="7EB887F3" w14:textId="5155C17A" w:rsidR="001F4F34" w:rsidRPr="00C8745C" w:rsidRDefault="001F4F34" w:rsidP="00E921BC">
            <w:pPr>
              <w:pStyle w:val="Sansinterligne"/>
              <w:numPr>
                <w:ilvl w:val="0"/>
                <w:numId w:val="0"/>
              </w:numPr>
              <w:spacing w:before="120" w:after="120" w:line="276" w:lineRule="auto"/>
              <w:ind w:left="360" w:hanging="360"/>
              <w:jc w:val="center"/>
              <w:rPr>
                <w:rFonts w:eastAsia="Calibri" w:cstheme="minorBidi"/>
                <w:b/>
                <w:sz w:val="18"/>
                <w:szCs w:val="18"/>
                <w:lang w:eastAsia="en-US"/>
              </w:rPr>
            </w:pPr>
            <w:r w:rsidRPr="00C8745C">
              <w:rPr>
                <w:rFonts w:eastAsia="Calibri" w:cstheme="minorBidi"/>
                <w:b/>
                <w:sz w:val="18"/>
                <w:szCs w:val="18"/>
                <w:lang w:eastAsia="en-US"/>
              </w:rPr>
              <w:t>Critères</w:t>
            </w:r>
          </w:p>
        </w:tc>
        <w:tc>
          <w:tcPr>
            <w:tcW w:w="2531" w:type="pct"/>
            <w:tcBorders>
              <w:top w:val="nil"/>
            </w:tcBorders>
            <w:shd w:val="clear" w:color="auto" w:fill="F2F2F2" w:themeFill="background1" w:themeFillShade="F2"/>
            <w:vAlign w:val="center"/>
          </w:tcPr>
          <w:p w14:paraId="084472F0" w14:textId="345E1E8B" w:rsidR="001F4F34" w:rsidRPr="00C8745C" w:rsidRDefault="00C636AC" w:rsidP="00E921BC">
            <w:pPr>
              <w:pStyle w:val="Sansinterligne"/>
              <w:numPr>
                <w:ilvl w:val="0"/>
                <w:numId w:val="0"/>
              </w:numPr>
              <w:spacing w:before="120" w:after="120" w:line="276" w:lineRule="auto"/>
              <w:ind w:left="360" w:hanging="360"/>
              <w:jc w:val="center"/>
              <w:rPr>
                <w:rFonts w:eastAsia="Calibri" w:cstheme="minorBidi"/>
                <w:b/>
                <w:sz w:val="18"/>
                <w:szCs w:val="18"/>
                <w:lang w:eastAsia="en-US"/>
              </w:rPr>
            </w:pPr>
            <w:r>
              <w:rPr>
                <w:rFonts w:eastAsia="Calibri" w:cstheme="minorBidi"/>
                <w:b/>
                <w:sz w:val="18"/>
                <w:szCs w:val="18"/>
                <w:lang w:eastAsia="en-US"/>
              </w:rPr>
              <w:t>A</w:t>
            </w:r>
            <w:r w:rsidRPr="00192074">
              <w:rPr>
                <w:rFonts w:eastAsia="Calibri" w:cstheme="minorBidi"/>
                <w:b/>
                <w:sz w:val="18"/>
                <w:szCs w:val="18"/>
                <w:lang w:eastAsia="en-US"/>
              </w:rPr>
              <w:t>ttendus et/ou indicateurs</w:t>
            </w:r>
          </w:p>
        </w:tc>
        <w:tc>
          <w:tcPr>
            <w:tcW w:w="253" w:type="pct"/>
            <w:tcBorders>
              <w:top w:val="nil"/>
            </w:tcBorders>
            <w:shd w:val="clear" w:color="auto" w:fill="F2F2F2" w:themeFill="background1" w:themeFillShade="F2"/>
            <w:vAlign w:val="center"/>
          </w:tcPr>
          <w:p w14:paraId="44FA05D4" w14:textId="431F8CF3" w:rsidR="001F4F34" w:rsidRPr="00C8745C" w:rsidRDefault="001F4F34" w:rsidP="00E921BC">
            <w:pPr>
              <w:pStyle w:val="Sansinterligne"/>
              <w:numPr>
                <w:ilvl w:val="0"/>
                <w:numId w:val="0"/>
              </w:numPr>
              <w:spacing w:before="120" w:after="120" w:line="276" w:lineRule="auto"/>
              <w:ind w:left="360" w:hanging="360"/>
              <w:jc w:val="center"/>
              <w:rPr>
                <w:rFonts w:eastAsia="Calibri" w:cstheme="minorBidi"/>
                <w:b/>
                <w:sz w:val="18"/>
                <w:szCs w:val="18"/>
                <w:lang w:eastAsia="en-US"/>
              </w:rPr>
            </w:pPr>
            <w:r w:rsidRPr="00C8745C">
              <w:rPr>
                <w:rFonts w:eastAsia="Calibri" w:cstheme="minorBidi"/>
                <w:b/>
                <w:sz w:val="18"/>
                <w:szCs w:val="18"/>
                <w:lang w:eastAsia="en-US"/>
              </w:rPr>
              <w:t>OUI</w:t>
            </w:r>
          </w:p>
        </w:tc>
        <w:tc>
          <w:tcPr>
            <w:tcW w:w="254" w:type="pct"/>
            <w:tcBorders>
              <w:top w:val="nil"/>
            </w:tcBorders>
            <w:shd w:val="clear" w:color="auto" w:fill="F2F2F2" w:themeFill="background1" w:themeFillShade="F2"/>
            <w:vAlign w:val="center"/>
          </w:tcPr>
          <w:p w14:paraId="02526054" w14:textId="2C6F1D58" w:rsidR="001F4F34" w:rsidRPr="00C8745C" w:rsidRDefault="001F4F34" w:rsidP="00E921BC">
            <w:pPr>
              <w:pStyle w:val="Sansinterligne"/>
              <w:numPr>
                <w:ilvl w:val="0"/>
                <w:numId w:val="0"/>
              </w:numPr>
              <w:spacing w:before="120" w:after="120" w:line="276" w:lineRule="auto"/>
              <w:ind w:left="360" w:hanging="360"/>
              <w:jc w:val="center"/>
              <w:rPr>
                <w:rFonts w:eastAsia="Calibri" w:cstheme="minorBidi"/>
                <w:b/>
                <w:sz w:val="18"/>
                <w:szCs w:val="18"/>
                <w:lang w:eastAsia="en-US"/>
              </w:rPr>
            </w:pPr>
            <w:r w:rsidRPr="00C8745C">
              <w:rPr>
                <w:rFonts w:eastAsia="Calibri" w:cstheme="minorBidi"/>
                <w:b/>
                <w:sz w:val="18"/>
                <w:szCs w:val="18"/>
                <w:lang w:eastAsia="en-US"/>
              </w:rPr>
              <w:t>NON</w:t>
            </w:r>
          </w:p>
        </w:tc>
      </w:tr>
      <w:tr w:rsidR="00812823" w:rsidRPr="002D3AFE" w14:paraId="3434EC8E" w14:textId="77777777" w:rsidTr="002A55B4">
        <w:trPr>
          <w:trHeight w:val="1285"/>
        </w:trPr>
        <w:tc>
          <w:tcPr>
            <w:tcW w:w="292" w:type="pct"/>
            <w:shd w:val="clear" w:color="auto" w:fill="F2F2F2" w:themeFill="background1" w:themeFillShade="F2"/>
            <w:tcMar>
              <w:top w:w="0" w:type="dxa"/>
              <w:left w:w="108" w:type="dxa"/>
              <w:bottom w:w="0" w:type="dxa"/>
              <w:right w:w="108" w:type="dxa"/>
            </w:tcMar>
            <w:vAlign w:val="center"/>
          </w:tcPr>
          <w:p w14:paraId="52BB76A6" w14:textId="1481EA2A" w:rsidR="001F4F34" w:rsidRPr="00F42E03" w:rsidRDefault="001F4F34" w:rsidP="003F4A37">
            <w:pPr>
              <w:pStyle w:val="Sansinterligne"/>
              <w:numPr>
                <w:ilvl w:val="0"/>
                <w:numId w:val="0"/>
              </w:numPr>
              <w:spacing w:before="120" w:after="120" w:line="276" w:lineRule="auto"/>
              <w:ind w:left="360" w:hanging="360"/>
              <w:jc w:val="center"/>
              <w:rPr>
                <w:rFonts w:eastAsia="Calibri" w:cstheme="minorBidi"/>
                <w:b/>
                <w:bCs/>
                <w:sz w:val="18"/>
                <w:szCs w:val="18"/>
                <w:lang w:eastAsia="en-US"/>
              </w:rPr>
            </w:pPr>
            <w:r w:rsidRPr="00F42E03">
              <w:rPr>
                <w:b/>
                <w:bCs/>
                <w:sz w:val="18"/>
                <w:szCs w:val="18"/>
              </w:rPr>
              <w:t>5</w:t>
            </w:r>
          </w:p>
        </w:tc>
        <w:tc>
          <w:tcPr>
            <w:tcW w:w="1670" w:type="pct"/>
            <w:shd w:val="clear" w:color="auto" w:fill="F2F2F2" w:themeFill="background1" w:themeFillShade="F2"/>
            <w:vAlign w:val="center"/>
          </w:tcPr>
          <w:p w14:paraId="7CC3A2EE" w14:textId="57011A95" w:rsidR="001F4F34" w:rsidRPr="00C8745C" w:rsidRDefault="001F4F34" w:rsidP="00AE7342">
            <w:pPr>
              <w:pStyle w:val="Sansinterligne"/>
              <w:numPr>
                <w:ilvl w:val="0"/>
                <w:numId w:val="0"/>
              </w:numPr>
              <w:spacing w:before="120" w:after="120" w:line="276" w:lineRule="auto"/>
              <w:ind w:left="154"/>
              <w:jc w:val="left"/>
              <w:rPr>
                <w:rFonts w:eastAsia="Calibri" w:cstheme="minorBidi"/>
                <w:b/>
                <w:sz w:val="16"/>
                <w:szCs w:val="16"/>
                <w:lang w:eastAsia="en-US"/>
              </w:rPr>
            </w:pPr>
            <w:r w:rsidRPr="00C8745C">
              <w:rPr>
                <w:sz w:val="16"/>
                <w:szCs w:val="16"/>
              </w:rPr>
              <w:t xml:space="preserve">Adapter les </w:t>
            </w:r>
            <w:r w:rsidRPr="00417E8A">
              <w:rPr>
                <w:b/>
                <w:bCs/>
                <w:sz w:val="16"/>
                <w:szCs w:val="16"/>
              </w:rPr>
              <w:t>contenus de formation, les modalités pédagogiques, le rythme de l’alternance</w:t>
            </w:r>
            <w:r w:rsidRPr="00C8745C">
              <w:rPr>
                <w:sz w:val="16"/>
                <w:szCs w:val="16"/>
              </w:rPr>
              <w:t xml:space="preserve"> en lien avec les besoins spécifiques des entreprises engagées dans l’opération</w:t>
            </w:r>
          </w:p>
        </w:tc>
        <w:tc>
          <w:tcPr>
            <w:tcW w:w="2531" w:type="pct"/>
            <w:shd w:val="clear" w:color="auto" w:fill="F2F2F2" w:themeFill="background1" w:themeFillShade="F2"/>
            <w:vAlign w:val="center"/>
          </w:tcPr>
          <w:p w14:paraId="6065B15A" w14:textId="04106ED8" w:rsidR="001F4F34" w:rsidRPr="00C8745C" w:rsidRDefault="001F4F34" w:rsidP="003F4A37">
            <w:pPr>
              <w:pStyle w:val="Paragraphedeliste"/>
              <w:numPr>
                <w:ilvl w:val="0"/>
                <w:numId w:val="18"/>
              </w:numPr>
              <w:spacing w:after="0" w:line="276" w:lineRule="auto"/>
              <w:ind w:right="100"/>
              <w:rPr>
                <w:rFonts w:ascii="Verdana" w:eastAsia="Times New Roman" w:hAnsi="Verdana" w:cs="Times New Roman"/>
                <w:sz w:val="16"/>
                <w:szCs w:val="16"/>
                <w:lang w:eastAsia="fr-FR"/>
              </w:rPr>
            </w:pPr>
            <w:r w:rsidRPr="00C8745C">
              <w:rPr>
                <w:rFonts w:ascii="Verdana" w:eastAsia="Times New Roman" w:hAnsi="Verdana" w:cs="Times New Roman"/>
                <w:sz w:val="16"/>
                <w:szCs w:val="16"/>
                <w:lang w:eastAsia="fr-FR"/>
              </w:rPr>
              <w:t>Proposition pédagogique en lien avec les futurs postes de travail</w:t>
            </w:r>
          </w:p>
          <w:p w14:paraId="784E827D" w14:textId="18C13A97" w:rsidR="001F4F34" w:rsidRPr="00C8745C" w:rsidRDefault="001F4F34" w:rsidP="003F4A37">
            <w:pPr>
              <w:pStyle w:val="Sansinterligne"/>
              <w:numPr>
                <w:ilvl w:val="0"/>
                <w:numId w:val="18"/>
              </w:numPr>
              <w:spacing w:before="120" w:after="120" w:line="276" w:lineRule="auto"/>
              <w:rPr>
                <w:rFonts w:eastAsia="Calibri" w:cstheme="minorBidi"/>
                <w:b/>
                <w:sz w:val="16"/>
                <w:szCs w:val="16"/>
                <w:lang w:eastAsia="en-US"/>
              </w:rPr>
            </w:pPr>
            <w:r w:rsidRPr="00C8745C">
              <w:rPr>
                <w:sz w:val="16"/>
                <w:szCs w:val="16"/>
              </w:rPr>
              <w:t>Proposition de planning concertée avec le(s) entreprise(s) engagée(s)</w:t>
            </w:r>
          </w:p>
        </w:tc>
        <w:tc>
          <w:tcPr>
            <w:tcW w:w="253" w:type="pct"/>
            <w:shd w:val="clear" w:color="auto" w:fill="F2F2F2" w:themeFill="background1" w:themeFillShade="F2"/>
            <w:vAlign w:val="center"/>
          </w:tcPr>
          <w:p w14:paraId="76F0E354" w14:textId="4508CE17" w:rsidR="001F4F34" w:rsidRPr="00826E3A" w:rsidRDefault="001F4F34" w:rsidP="003F4A37">
            <w:pPr>
              <w:pStyle w:val="Sansinterligne"/>
              <w:numPr>
                <w:ilvl w:val="0"/>
                <w:numId w:val="0"/>
              </w:numPr>
              <w:spacing w:before="120" w:after="120" w:line="276" w:lineRule="auto"/>
              <w:ind w:left="360" w:hanging="360"/>
              <w:jc w:val="center"/>
              <w:rPr>
                <w:rFonts w:eastAsia="Calibri" w:cstheme="minorBidi"/>
                <w:b/>
                <w:sz w:val="26"/>
                <w:szCs w:val="26"/>
                <w:lang w:eastAsia="en-US"/>
              </w:rPr>
            </w:pPr>
            <w:r w:rsidRPr="00826E3A">
              <w:rPr>
                <w:rFonts w:ascii="Wingdings" w:eastAsia="Wingdings" w:hAnsi="Wingdings" w:cs="Wingdings"/>
                <w:bCs/>
                <w:noProof/>
                <w:sz w:val="36"/>
                <w:szCs w:val="36"/>
              </w:rPr>
              <w:t>o</w:t>
            </w:r>
          </w:p>
        </w:tc>
        <w:tc>
          <w:tcPr>
            <w:tcW w:w="254" w:type="pct"/>
            <w:shd w:val="clear" w:color="auto" w:fill="F2F2F2" w:themeFill="background1" w:themeFillShade="F2"/>
            <w:vAlign w:val="center"/>
          </w:tcPr>
          <w:p w14:paraId="3F8D8BB1" w14:textId="52D179F3" w:rsidR="001F4F34" w:rsidRPr="00826E3A" w:rsidRDefault="001F4F34" w:rsidP="003F4A37">
            <w:pPr>
              <w:pStyle w:val="Sansinterligne"/>
              <w:numPr>
                <w:ilvl w:val="0"/>
                <w:numId w:val="0"/>
              </w:numPr>
              <w:spacing w:before="120" w:after="120" w:line="276" w:lineRule="auto"/>
              <w:ind w:left="360" w:hanging="360"/>
              <w:jc w:val="center"/>
              <w:rPr>
                <w:rFonts w:eastAsia="Calibri" w:cstheme="minorBidi"/>
                <w:b/>
                <w:sz w:val="26"/>
                <w:szCs w:val="26"/>
                <w:lang w:eastAsia="en-US"/>
              </w:rPr>
            </w:pPr>
            <w:r w:rsidRPr="00826E3A">
              <w:rPr>
                <w:rFonts w:ascii="Wingdings" w:eastAsia="Wingdings" w:hAnsi="Wingdings" w:cs="Wingdings"/>
                <w:bCs/>
                <w:noProof/>
                <w:sz w:val="36"/>
                <w:szCs w:val="36"/>
              </w:rPr>
              <w:t>o</w:t>
            </w:r>
          </w:p>
        </w:tc>
      </w:tr>
      <w:tr w:rsidR="00812823" w:rsidRPr="002D3AFE" w14:paraId="272D5E92" w14:textId="77777777" w:rsidTr="002A55B4">
        <w:trPr>
          <w:trHeight w:val="671"/>
        </w:trPr>
        <w:tc>
          <w:tcPr>
            <w:tcW w:w="292" w:type="pct"/>
            <w:shd w:val="clear" w:color="auto" w:fill="F2F2F2" w:themeFill="background1" w:themeFillShade="F2"/>
            <w:tcMar>
              <w:top w:w="0" w:type="dxa"/>
              <w:left w:w="108" w:type="dxa"/>
              <w:bottom w:w="0" w:type="dxa"/>
              <w:right w:w="108" w:type="dxa"/>
            </w:tcMar>
            <w:vAlign w:val="center"/>
          </w:tcPr>
          <w:p w14:paraId="0C43AEEA" w14:textId="736BDDC5" w:rsidR="001F4F34" w:rsidRPr="00F42E03" w:rsidRDefault="001F4F34" w:rsidP="003F4A37">
            <w:pPr>
              <w:pStyle w:val="Sansinterligne"/>
              <w:numPr>
                <w:ilvl w:val="0"/>
                <w:numId w:val="0"/>
              </w:numPr>
              <w:spacing w:before="120" w:after="120" w:line="276" w:lineRule="auto"/>
              <w:ind w:left="360" w:hanging="360"/>
              <w:jc w:val="center"/>
              <w:rPr>
                <w:rFonts w:eastAsia="Calibri" w:cstheme="minorBidi"/>
                <w:b/>
                <w:bCs/>
                <w:sz w:val="18"/>
                <w:szCs w:val="18"/>
                <w:lang w:eastAsia="en-US"/>
              </w:rPr>
            </w:pPr>
            <w:r w:rsidRPr="00F42E03">
              <w:rPr>
                <w:b/>
                <w:bCs/>
                <w:sz w:val="18"/>
                <w:szCs w:val="18"/>
              </w:rPr>
              <w:t>6</w:t>
            </w:r>
          </w:p>
        </w:tc>
        <w:tc>
          <w:tcPr>
            <w:tcW w:w="1670" w:type="pct"/>
            <w:shd w:val="clear" w:color="auto" w:fill="F2F2F2" w:themeFill="background1" w:themeFillShade="F2"/>
            <w:vAlign w:val="center"/>
          </w:tcPr>
          <w:p w14:paraId="1B9A0BF2" w14:textId="05790B52" w:rsidR="001F4F34" w:rsidRPr="00C8745C" w:rsidRDefault="001F4F34" w:rsidP="00AE7342">
            <w:pPr>
              <w:pStyle w:val="Sansinterligne"/>
              <w:numPr>
                <w:ilvl w:val="0"/>
                <w:numId w:val="0"/>
              </w:numPr>
              <w:spacing w:before="120" w:after="120" w:line="276" w:lineRule="auto"/>
              <w:ind w:left="154"/>
              <w:jc w:val="left"/>
              <w:rPr>
                <w:rFonts w:eastAsia="Calibri" w:cstheme="minorBidi"/>
                <w:b/>
                <w:bCs/>
                <w:sz w:val="16"/>
                <w:szCs w:val="16"/>
                <w:lang w:eastAsia="en-US"/>
              </w:rPr>
            </w:pPr>
            <w:r w:rsidRPr="00C8745C">
              <w:rPr>
                <w:sz w:val="16"/>
                <w:szCs w:val="16"/>
              </w:rPr>
              <w:t xml:space="preserve">Assurer le </w:t>
            </w:r>
            <w:r w:rsidRPr="00417E8A">
              <w:rPr>
                <w:b/>
                <w:bCs/>
                <w:sz w:val="16"/>
                <w:szCs w:val="16"/>
              </w:rPr>
              <w:t>pilotage</w:t>
            </w:r>
            <w:r w:rsidRPr="00C8745C">
              <w:rPr>
                <w:sz w:val="16"/>
                <w:szCs w:val="16"/>
              </w:rPr>
              <w:t xml:space="preserve"> du DEFI</w:t>
            </w:r>
          </w:p>
        </w:tc>
        <w:tc>
          <w:tcPr>
            <w:tcW w:w="2531" w:type="pct"/>
            <w:shd w:val="clear" w:color="auto" w:fill="F2F2F2" w:themeFill="background1" w:themeFillShade="F2"/>
            <w:vAlign w:val="center"/>
          </w:tcPr>
          <w:p w14:paraId="6E5F4B72" w14:textId="77777777" w:rsidR="001F4F34" w:rsidRPr="00C8745C" w:rsidRDefault="001F4F34" w:rsidP="003F4A37">
            <w:pPr>
              <w:pStyle w:val="Paragraphedeliste"/>
              <w:spacing w:after="0" w:line="276" w:lineRule="auto"/>
              <w:ind w:left="256" w:right="100"/>
              <w:rPr>
                <w:rFonts w:ascii="Verdana" w:hAnsi="Verdana"/>
                <w:sz w:val="16"/>
                <w:szCs w:val="16"/>
              </w:rPr>
            </w:pPr>
          </w:p>
          <w:p w14:paraId="3417D615" w14:textId="7BB8F019" w:rsidR="001F4F34" w:rsidRPr="00C8745C" w:rsidRDefault="001F4F34" w:rsidP="0076486A">
            <w:pPr>
              <w:pStyle w:val="Paragraphedeliste"/>
              <w:numPr>
                <w:ilvl w:val="0"/>
                <w:numId w:val="21"/>
              </w:numPr>
              <w:spacing w:after="240" w:line="276" w:lineRule="auto"/>
              <w:ind w:left="717" w:right="102"/>
              <w:rPr>
                <w:rFonts w:ascii="Verdana" w:hAnsi="Verdana"/>
                <w:sz w:val="16"/>
                <w:szCs w:val="16"/>
              </w:rPr>
            </w:pPr>
            <w:r w:rsidRPr="00AC170F">
              <w:rPr>
                <w:rFonts w:ascii="Verdana" w:hAnsi="Verdana"/>
                <w:b/>
                <w:bCs/>
                <w:sz w:val="16"/>
                <w:szCs w:val="16"/>
              </w:rPr>
              <w:t xml:space="preserve">Organiser </w:t>
            </w:r>
            <w:r w:rsidRPr="00C8745C">
              <w:rPr>
                <w:rFonts w:ascii="Verdana" w:hAnsi="Verdana"/>
                <w:b/>
                <w:bCs/>
                <w:sz w:val="16"/>
                <w:szCs w:val="16"/>
              </w:rPr>
              <w:t>une réunion préparatoire</w:t>
            </w:r>
            <w:r w:rsidRPr="00C8745C">
              <w:rPr>
                <w:rFonts w:ascii="Verdana" w:hAnsi="Verdana"/>
                <w:sz w:val="16"/>
                <w:szCs w:val="16"/>
              </w:rPr>
              <w:t xml:space="preserve"> avec les partenaires de l’orientation, de l’emploi, de l’insertion visant à présenter le DEFI, les différentes phases, les modalités de recrutement et les engagements en termes d’emploi </w:t>
            </w:r>
          </w:p>
          <w:p w14:paraId="62E2B46B" w14:textId="77777777" w:rsidR="001F4F34" w:rsidRPr="00C8745C" w:rsidRDefault="001F4F34" w:rsidP="003F4A37">
            <w:pPr>
              <w:pStyle w:val="Paragraphedeliste"/>
              <w:numPr>
                <w:ilvl w:val="0"/>
                <w:numId w:val="19"/>
              </w:numPr>
              <w:spacing w:after="240" w:line="276" w:lineRule="auto"/>
              <w:ind w:right="102"/>
              <w:rPr>
                <w:rFonts w:ascii="Verdana" w:hAnsi="Verdana"/>
                <w:sz w:val="16"/>
                <w:szCs w:val="16"/>
              </w:rPr>
            </w:pPr>
            <w:r w:rsidRPr="00C8745C">
              <w:rPr>
                <w:rFonts w:ascii="Verdana" w:hAnsi="Verdana"/>
                <w:b/>
                <w:bCs/>
                <w:sz w:val="16"/>
                <w:szCs w:val="16"/>
              </w:rPr>
              <w:t>Animer l’équipe projet</w:t>
            </w:r>
            <w:r w:rsidRPr="00C8745C">
              <w:rPr>
                <w:rFonts w:ascii="Verdana" w:hAnsi="Verdana"/>
                <w:sz w:val="16"/>
                <w:szCs w:val="16"/>
              </w:rPr>
              <w:t xml:space="preserve"> tout au long de la formation et concernant les entreprises en :</w:t>
            </w:r>
          </w:p>
          <w:p w14:paraId="30381005" w14:textId="5134C7AB" w:rsidR="001F4F34" w:rsidRPr="006F0D84" w:rsidRDefault="001F4F34" w:rsidP="006F0D84">
            <w:pPr>
              <w:pStyle w:val="Paragraphedeliste"/>
              <w:numPr>
                <w:ilvl w:val="0"/>
                <w:numId w:val="20"/>
              </w:numPr>
              <w:spacing w:after="0" w:line="276" w:lineRule="auto"/>
              <w:ind w:left="858" w:right="100" w:hanging="218"/>
              <w:rPr>
                <w:rFonts w:ascii="Verdana" w:hAnsi="Verdana"/>
                <w:sz w:val="16"/>
                <w:szCs w:val="16"/>
              </w:rPr>
            </w:pPr>
            <w:r w:rsidRPr="00C8745C">
              <w:rPr>
                <w:rFonts w:ascii="Verdana" w:hAnsi="Verdana"/>
                <w:sz w:val="16"/>
                <w:szCs w:val="16"/>
              </w:rPr>
              <w:t xml:space="preserve">Favorisant la participation des employeurs ou tuteurs tout au long de la formation </w:t>
            </w:r>
            <w:r w:rsidRPr="002631AE">
              <w:rPr>
                <w:rFonts w:ascii="Verdana" w:hAnsi="Verdana"/>
                <w:i/>
                <w:iCs/>
                <w:sz w:val="16"/>
                <w:szCs w:val="16"/>
              </w:rPr>
              <w:t>(accueil, accompagnement, évaluation, bilans, ou jury de certification)</w:t>
            </w:r>
          </w:p>
          <w:p w14:paraId="1787C457" w14:textId="77777777" w:rsidR="001F4F34" w:rsidRPr="00C8745C" w:rsidRDefault="001F4F34" w:rsidP="003F4A37">
            <w:pPr>
              <w:pStyle w:val="Paragraphedeliste"/>
              <w:numPr>
                <w:ilvl w:val="0"/>
                <w:numId w:val="20"/>
              </w:numPr>
              <w:spacing w:after="0" w:line="276" w:lineRule="auto"/>
              <w:ind w:left="858" w:right="100" w:hanging="218"/>
              <w:rPr>
                <w:rFonts w:ascii="Verdana" w:hAnsi="Verdana"/>
                <w:sz w:val="16"/>
                <w:szCs w:val="16"/>
              </w:rPr>
            </w:pPr>
            <w:r w:rsidRPr="00C8745C">
              <w:rPr>
                <w:rFonts w:ascii="Verdana" w:hAnsi="Verdana"/>
                <w:sz w:val="16"/>
                <w:szCs w:val="16"/>
              </w:rPr>
              <w:t>Déployant, le cas échéant, tout ou partie de la formation dans les locaux de l’entreprise (vérification de la faisabilité, modalités d’assurance...)</w:t>
            </w:r>
          </w:p>
          <w:p w14:paraId="7FC8FA95" w14:textId="73ECFB11" w:rsidR="001F4F34" w:rsidRPr="00C8745C" w:rsidRDefault="001F4F34" w:rsidP="00692C01">
            <w:pPr>
              <w:pStyle w:val="Paragraphedeliste"/>
              <w:numPr>
                <w:ilvl w:val="0"/>
                <w:numId w:val="19"/>
              </w:numPr>
              <w:spacing w:after="0" w:line="276" w:lineRule="auto"/>
              <w:ind w:right="100"/>
              <w:rPr>
                <w:rFonts w:ascii="Verdana" w:hAnsi="Verdana"/>
                <w:sz w:val="16"/>
                <w:szCs w:val="16"/>
              </w:rPr>
            </w:pPr>
            <w:r w:rsidRPr="00C8745C">
              <w:rPr>
                <w:rFonts w:ascii="Verdana" w:hAnsi="Verdana"/>
                <w:sz w:val="16"/>
                <w:szCs w:val="16"/>
              </w:rPr>
              <w:t xml:space="preserve">Organiser </w:t>
            </w:r>
            <w:r w:rsidRPr="00C8745C">
              <w:rPr>
                <w:rFonts w:ascii="Verdana" w:hAnsi="Verdana"/>
                <w:b/>
                <w:bCs/>
                <w:sz w:val="16"/>
                <w:szCs w:val="16"/>
              </w:rPr>
              <w:t>un temps de bilan final en présence des stagiaires</w:t>
            </w:r>
            <w:r w:rsidRPr="00C8745C">
              <w:rPr>
                <w:rFonts w:ascii="Verdana" w:hAnsi="Verdana"/>
                <w:sz w:val="16"/>
                <w:szCs w:val="16"/>
              </w:rPr>
              <w:t xml:space="preserve"> et des entreprises avec la concrétisation/signature des contrats de travail </w:t>
            </w:r>
            <w:r w:rsidRPr="00195CF5">
              <w:rPr>
                <w:rFonts w:ascii="Verdana" w:hAnsi="Verdana"/>
                <w:i/>
                <w:iCs/>
                <w:sz w:val="16"/>
                <w:szCs w:val="16"/>
              </w:rPr>
              <w:t xml:space="preserve">(CDI-CDD de 6 mois…) </w:t>
            </w:r>
          </w:p>
        </w:tc>
        <w:tc>
          <w:tcPr>
            <w:tcW w:w="253" w:type="pct"/>
            <w:shd w:val="clear" w:color="auto" w:fill="F2F2F2" w:themeFill="background1" w:themeFillShade="F2"/>
            <w:vAlign w:val="center"/>
          </w:tcPr>
          <w:p w14:paraId="5C4224C2" w14:textId="5CDDD387" w:rsidR="001F4F34" w:rsidRPr="00826E3A" w:rsidRDefault="001F4F34" w:rsidP="003F4A37">
            <w:pPr>
              <w:pStyle w:val="Sansinterligne"/>
              <w:numPr>
                <w:ilvl w:val="0"/>
                <w:numId w:val="0"/>
              </w:numPr>
              <w:spacing w:before="120" w:after="120" w:line="276" w:lineRule="auto"/>
              <w:ind w:left="360" w:hanging="360"/>
              <w:jc w:val="center"/>
              <w:rPr>
                <w:rFonts w:eastAsia="Calibri" w:cstheme="minorBidi"/>
                <w:b/>
                <w:sz w:val="26"/>
                <w:szCs w:val="26"/>
                <w:lang w:eastAsia="en-US"/>
              </w:rPr>
            </w:pPr>
            <w:r w:rsidRPr="00826E3A">
              <w:rPr>
                <w:rFonts w:ascii="Wingdings" w:eastAsia="Wingdings" w:hAnsi="Wingdings" w:cs="Wingdings"/>
                <w:bCs/>
                <w:noProof/>
                <w:sz w:val="36"/>
                <w:szCs w:val="36"/>
              </w:rPr>
              <w:t>o</w:t>
            </w:r>
            <w:r w:rsidRPr="00826E3A">
              <w:rPr>
                <w:rFonts w:eastAsia="Calibri"/>
                <w:bCs/>
                <w:noProof/>
                <w:sz w:val="36"/>
                <w:szCs w:val="36"/>
              </w:rPr>
              <w:t xml:space="preserve">   </w:t>
            </w:r>
          </w:p>
        </w:tc>
        <w:tc>
          <w:tcPr>
            <w:tcW w:w="254" w:type="pct"/>
            <w:shd w:val="clear" w:color="auto" w:fill="F2F2F2" w:themeFill="background1" w:themeFillShade="F2"/>
            <w:vAlign w:val="center"/>
          </w:tcPr>
          <w:p w14:paraId="6D63C299" w14:textId="494046C1" w:rsidR="001F4F34" w:rsidRPr="00826E3A" w:rsidRDefault="001F4F34" w:rsidP="003F4A37">
            <w:pPr>
              <w:pStyle w:val="Sansinterligne"/>
              <w:numPr>
                <w:ilvl w:val="0"/>
                <w:numId w:val="0"/>
              </w:numPr>
              <w:spacing w:before="120" w:after="120" w:line="276" w:lineRule="auto"/>
              <w:ind w:left="360" w:hanging="360"/>
              <w:jc w:val="center"/>
              <w:rPr>
                <w:rFonts w:eastAsia="Calibri" w:cstheme="minorBidi"/>
                <w:b/>
                <w:sz w:val="26"/>
                <w:szCs w:val="26"/>
                <w:lang w:eastAsia="en-US"/>
              </w:rPr>
            </w:pPr>
            <w:r w:rsidRPr="00826E3A">
              <w:rPr>
                <w:rFonts w:ascii="Wingdings" w:eastAsia="Wingdings" w:hAnsi="Wingdings" w:cs="Wingdings"/>
                <w:bCs/>
                <w:noProof/>
                <w:sz w:val="36"/>
                <w:szCs w:val="36"/>
              </w:rPr>
              <w:t>o</w:t>
            </w:r>
          </w:p>
        </w:tc>
      </w:tr>
      <w:tr w:rsidR="00812823" w:rsidRPr="002D3AFE" w14:paraId="7E3C8E23" w14:textId="77777777" w:rsidTr="002A55B4">
        <w:trPr>
          <w:trHeight w:val="671"/>
        </w:trPr>
        <w:tc>
          <w:tcPr>
            <w:tcW w:w="292" w:type="pct"/>
            <w:shd w:val="clear" w:color="auto" w:fill="F2F2F2" w:themeFill="background1" w:themeFillShade="F2"/>
            <w:tcMar>
              <w:top w:w="0" w:type="dxa"/>
              <w:left w:w="108" w:type="dxa"/>
              <w:bottom w:w="0" w:type="dxa"/>
              <w:right w:w="108" w:type="dxa"/>
            </w:tcMar>
            <w:vAlign w:val="center"/>
          </w:tcPr>
          <w:p w14:paraId="7B645CF1" w14:textId="77777777" w:rsidR="001F4F34" w:rsidRPr="00F42E03" w:rsidRDefault="001F4F34" w:rsidP="003F4A37">
            <w:pPr>
              <w:pStyle w:val="Sansinterligne"/>
              <w:numPr>
                <w:ilvl w:val="0"/>
                <w:numId w:val="0"/>
              </w:numPr>
              <w:spacing w:before="120" w:line="276" w:lineRule="auto"/>
              <w:ind w:left="28" w:hanging="28"/>
              <w:jc w:val="center"/>
              <w:rPr>
                <w:b/>
                <w:bCs/>
                <w:sz w:val="18"/>
                <w:szCs w:val="18"/>
              </w:rPr>
            </w:pPr>
            <w:r w:rsidRPr="00F42E03">
              <w:rPr>
                <w:b/>
                <w:bCs/>
                <w:sz w:val="18"/>
                <w:szCs w:val="18"/>
              </w:rPr>
              <w:t>7</w:t>
            </w:r>
          </w:p>
          <w:p w14:paraId="22566047" w14:textId="77777777" w:rsidR="001F4F34" w:rsidRPr="00F42E03" w:rsidRDefault="001F4F34" w:rsidP="003F4A37">
            <w:pPr>
              <w:pStyle w:val="Sansinterligne"/>
              <w:numPr>
                <w:ilvl w:val="0"/>
                <w:numId w:val="0"/>
              </w:numPr>
              <w:spacing w:before="120" w:after="120" w:line="276" w:lineRule="auto"/>
              <w:ind w:left="360" w:hanging="360"/>
              <w:jc w:val="center"/>
              <w:rPr>
                <w:rFonts w:eastAsia="Calibri" w:cstheme="minorBidi"/>
                <w:b/>
                <w:bCs/>
                <w:sz w:val="18"/>
                <w:szCs w:val="18"/>
                <w:lang w:eastAsia="en-US"/>
              </w:rPr>
            </w:pPr>
          </w:p>
        </w:tc>
        <w:tc>
          <w:tcPr>
            <w:tcW w:w="1670" w:type="pct"/>
            <w:shd w:val="clear" w:color="auto" w:fill="F2F2F2" w:themeFill="background1" w:themeFillShade="F2"/>
            <w:vAlign w:val="center"/>
          </w:tcPr>
          <w:p w14:paraId="66B8359E" w14:textId="544E8A0D" w:rsidR="001F4F34" w:rsidRPr="00C8745C" w:rsidRDefault="001F4F34" w:rsidP="00AE7342">
            <w:pPr>
              <w:pStyle w:val="Sansinterligne"/>
              <w:numPr>
                <w:ilvl w:val="0"/>
                <w:numId w:val="0"/>
              </w:numPr>
              <w:spacing w:before="120" w:after="120" w:line="276" w:lineRule="auto"/>
              <w:ind w:left="154"/>
              <w:jc w:val="left"/>
              <w:rPr>
                <w:rFonts w:eastAsia="Calibri" w:cstheme="minorBidi"/>
                <w:b/>
                <w:sz w:val="16"/>
                <w:szCs w:val="16"/>
                <w:lang w:eastAsia="en-US"/>
              </w:rPr>
            </w:pPr>
            <w:r w:rsidRPr="00C8745C">
              <w:rPr>
                <w:sz w:val="16"/>
                <w:szCs w:val="16"/>
              </w:rPr>
              <w:t>Réaliser le</w:t>
            </w:r>
            <w:r w:rsidRPr="00417E8A">
              <w:rPr>
                <w:b/>
                <w:bCs/>
                <w:sz w:val="16"/>
                <w:szCs w:val="16"/>
              </w:rPr>
              <w:t xml:space="preserve"> </w:t>
            </w:r>
            <w:proofErr w:type="spellStart"/>
            <w:r w:rsidRPr="00417E8A">
              <w:rPr>
                <w:b/>
                <w:bCs/>
                <w:sz w:val="16"/>
                <w:szCs w:val="16"/>
              </w:rPr>
              <w:t>reporting</w:t>
            </w:r>
            <w:proofErr w:type="spellEnd"/>
            <w:r w:rsidRPr="00C8745C">
              <w:rPr>
                <w:sz w:val="16"/>
                <w:szCs w:val="16"/>
              </w:rPr>
              <w:t xml:space="preserve"> auprès de la Région tout au long de la formation</w:t>
            </w:r>
          </w:p>
        </w:tc>
        <w:tc>
          <w:tcPr>
            <w:tcW w:w="2531" w:type="pct"/>
            <w:shd w:val="clear" w:color="auto" w:fill="F2F2F2" w:themeFill="background1" w:themeFillShade="F2"/>
            <w:vAlign w:val="center"/>
          </w:tcPr>
          <w:p w14:paraId="43EDE695" w14:textId="51A9E484" w:rsidR="001F4F34" w:rsidRPr="00C8745C" w:rsidRDefault="001F4F34" w:rsidP="00A42EBC">
            <w:pPr>
              <w:pStyle w:val="Paragraphedeliste"/>
              <w:numPr>
                <w:ilvl w:val="0"/>
                <w:numId w:val="11"/>
              </w:numPr>
              <w:spacing w:after="0" w:line="240" w:lineRule="auto"/>
              <w:rPr>
                <w:rFonts w:ascii="Verdana" w:eastAsia="Calibri" w:hAnsi="Verdana"/>
                <w:b/>
                <w:sz w:val="16"/>
                <w:szCs w:val="16"/>
              </w:rPr>
            </w:pPr>
            <w:r w:rsidRPr="002631AE">
              <w:rPr>
                <w:rFonts w:ascii="Verdana" w:hAnsi="Verdana"/>
                <w:b/>
                <w:bCs/>
                <w:sz w:val="16"/>
                <w:szCs w:val="16"/>
              </w:rPr>
              <w:t>Communication mensuelle</w:t>
            </w:r>
            <w:r w:rsidRPr="00C8745C">
              <w:rPr>
                <w:rFonts w:ascii="Verdana" w:hAnsi="Verdana"/>
                <w:sz w:val="16"/>
                <w:szCs w:val="16"/>
              </w:rPr>
              <w:t xml:space="preserve"> par écrit </w:t>
            </w:r>
            <w:r w:rsidRPr="00C8745C">
              <w:rPr>
                <w:rFonts w:ascii="Verdana" w:hAnsi="Verdana"/>
                <w:i/>
                <w:iCs/>
                <w:sz w:val="16"/>
                <w:szCs w:val="16"/>
              </w:rPr>
              <w:t>(suivi des stagiaires et liens aux entreprises, difficultés rencontrées, aménagements opérés, réingénierie, replanification…)</w:t>
            </w:r>
          </w:p>
        </w:tc>
        <w:tc>
          <w:tcPr>
            <w:tcW w:w="253" w:type="pct"/>
            <w:shd w:val="clear" w:color="auto" w:fill="F2F2F2" w:themeFill="background1" w:themeFillShade="F2"/>
            <w:vAlign w:val="center"/>
          </w:tcPr>
          <w:p w14:paraId="18B3C975" w14:textId="7DD71F58" w:rsidR="001F4F34" w:rsidRPr="00826E3A" w:rsidRDefault="001F4F34" w:rsidP="003F4A37">
            <w:pPr>
              <w:pStyle w:val="Sansinterligne"/>
              <w:numPr>
                <w:ilvl w:val="0"/>
                <w:numId w:val="0"/>
              </w:numPr>
              <w:spacing w:before="120" w:after="120" w:line="276" w:lineRule="auto"/>
              <w:ind w:left="360" w:hanging="360"/>
              <w:jc w:val="center"/>
              <w:rPr>
                <w:rFonts w:eastAsia="Calibri" w:cstheme="minorBidi"/>
                <w:b/>
                <w:sz w:val="26"/>
                <w:szCs w:val="26"/>
                <w:lang w:eastAsia="en-US"/>
              </w:rPr>
            </w:pPr>
            <w:r w:rsidRPr="00826E3A">
              <w:rPr>
                <w:rFonts w:ascii="Wingdings" w:eastAsia="Wingdings" w:hAnsi="Wingdings" w:cs="Wingdings"/>
                <w:bCs/>
                <w:noProof/>
                <w:sz w:val="36"/>
                <w:szCs w:val="36"/>
              </w:rPr>
              <w:t>o</w:t>
            </w:r>
          </w:p>
        </w:tc>
        <w:tc>
          <w:tcPr>
            <w:tcW w:w="254" w:type="pct"/>
            <w:shd w:val="clear" w:color="auto" w:fill="F2F2F2" w:themeFill="background1" w:themeFillShade="F2"/>
            <w:vAlign w:val="center"/>
          </w:tcPr>
          <w:p w14:paraId="1291CB9A" w14:textId="41E72E08" w:rsidR="001F4F34" w:rsidRPr="00826E3A" w:rsidRDefault="001F4F34" w:rsidP="003F4A37">
            <w:pPr>
              <w:pStyle w:val="Sansinterligne"/>
              <w:numPr>
                <w:ilvl w:val="0"/>
                <w:numId w:val="0"/>
              </w:numPr>
              <w:spacing w:before="120" w:after="120" w:line="276" w:lineRule="auto"/>
              <w:ind w:left="360" w:hanging="360"/>
              <w:jc w:val="center"/>
              <w:rPr>
                <w:rFonts w:eastAsia="Calibri" w:cstheme="minorBidi"/>
                <w:b/>
                <w:sz w:val="26"/>
                <w:szCs w:val="26"/>
                <w:lang w:eastAsia="en-US"/>
              </w:rPr>
            </w:pPr>
            <w:r w:rsidRPr="00826E3A">
              <w:rPr>
                <w:rFonts w:ascii="Wingdings" w:eastAsia="Wingdings" w:hAnsi="Wingdings" w:cs="Wingdings"/>
                <w:bCs/>
                <w:noProof/>
                <w:sz w:val="36"/>
                <w:szCs w:val="36"/>
              </w:rPr>
              <w:t>o</w:t>
            </w:r>
          </w:p>
        </w:tc>
      </w:tr>
    </w:tbl>
    <w:p w14:paraId="3C6B9F5A" w14:textId="54B18601" w:rsidR="00721D4B" w:rsidRDefault="00721D4B" w:rsidP="00451F8F">
      <w:pPr>
        <w:rPr>
          <w:rFonts w:ascii="Verdana" w:eastAsia="Calibri" w:hAnsi="Verdana"/>
          <w:b/>
          <w:sz w:val="18"/>
          <w:szCs w:val="18"/>
          <w:u w:val="single"/>
        </w:rPr>
      </w:pPr>
    </w:p>
    <w:sectPr w:rsidR="00721D4B" w:rsidSect="00F42E03">
      <w:pgSz w:w="11906" w:h="16838"/>
      <w:pgMar w:top="709" w:right="14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F3A1" w14:textId="77777777" w:rsidR="008145D1" w:rsidRDefault="008145D1" w:rsidP="00692C01">
      <w:pPr>
        <w:spacing w:after="0" w:line="240" w:lineRule="auto"/>
      </w:pPr>
      <w:r>
        <w:separator/>
      </w:r>
    </w:p>
  </w:endnote>
  <w:endnote w:type="continuationSeparator" w:id="0">
    <w:p w14:paraId="5D806891" w14:textId="77777777" w:rsidR="008145D1" w:rsidRDefault="008145D1" w:rsidP="00692C01">
      <w:pPr>
        <w:spacing w:after="0" w:line="240" w:lineRule="auto"/>
      </w:pPr>
      <w:r>
        <w:continuationSeparator/>
      </w:r>
    </w:p>
  </w:endnote>
  <w:endnote w:type="continuationNotice" w:id="1">
    <w:p w14:paraId="66FFE899" w14:textId="77777777" w:rsidR="008145D1" w:rsidRDefault="00814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4EB83" w14:textId="77777777" w:rsidR="008145D1" w:rsidRDefault="008145D1" w:rsidP="00692C01">
      <w:pPr>
        <w:spacing w:after="0" w:line="240" w:lineRule="auto"/>
      </w:pPr>
      <w:r>
        <w:separator/>
      </w:r>
    </w:p>
  </w:footnote>
  <w:footnote w:type="continuationSeparator" w:id="0">
    <w:p w14:paraId="306AB246" w14:textId="77777777" w:rsidR="008145D1" w:rsidRDefault="008145D1" w:rsidP="00692C01">
      <w:pPr>
        <w:spacing w:after="0" w:line="240" w:lineRule="auto"/>
      </w:pPr>
      <w:r>
        <w:continuationSeparator/>
      </w:r>
    </w:p>
  </w:footnote>
  <w:footnote w:type="continuationNotice" w:id="1">
    <w:p w14:paraId="7E8C3E2D" w14:textId="77777777" w:rsidR="008145D1" w:rsidRDefault="008145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6FE"/>
    <w:multiLevelType w:val="hybridMultilevel"/>
    <w:tmpl w:val="86446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D45C5C"/>
    <w:multiLevelType w:val="hybridMultilevel"/>
    <w:tmpl w:val="495EFCE8"/>
    <w:lvl w:ilvl="0" w:tplc="040C000D">
      <w:start w:val="1"/>
      <w:numFmt w:val="bullet"/>
      <w:lvlText w:val=""/>
      <w:lvlJc w:val="left"/>
      <w:pPr>
        <w:ind w:left="360" w:hanging="360"/>
      </w:pPr>
      <w:rPr>
        <w:rFonts w:ascii="Wingdings" w:hAnsi="Wingdings" w:hint="default"/>
      </w:rPr>
    </w:lvl>
    <w:lvl w:ilvl="1" w:tplc="FFFFFFFF">
      <w:start w:val="1"/>
      <w:numFmt w:val="bullet"/>
      <w:lvlText w:val="o"/>
      <w:lvlJc w:val="left"/>
      <w:pPr>
        <w:ind w:left="1419" w:hanging="360"/>
      </w:pPr>
      <w:rPr>
        <w:rFonts w:ascii="Courier New" w:hAnsi="Courier New" w:cs="Courier New" w:hint="default"/>
      </w:rPr>
    </w:lvl>
    <w:lvl w:ilvl="2" w:tplc="FFFFFFFF" w:tentative="1">
      <w:start w:val="1"/>
      <w:numFmt w:val="bullet"/>
      <w:lvlText w:val=""/>
      <w:lvlJc w:val="left"/>
      <w:pPr>
        <w:ind w:left="2139" w:hanging="360"/>
      </w:pPr>
      <w:rPr>
        <w:rFonts w:ascii="Wingdings" w:hAnsi="Wingdings" w:hint="default"/>
      </w:rPr>
    </w:lvl>
    <w:lvl w:ilvl="3" w:tplc="FFFFFFFF" w:tentative="1">
      <w:start w:val="1"/>
      <w:numFmt w:val="bullet"/>
      <w:lvlText w:val=""/>
      <w:lvlJc w:val="left"/>
      <w:pPr>
        <w:ind w:left="2859" w:hanging="360"/>
      </w:pPr>
      <w:rPr>
        <w:rFonts w:ascii="Symbol" w:hAnsi="Symbol" w:hint="default"/>
      </w:rPr>
    </w:lvl>
    <w:lvl w:ilvl="4" w:tplc="FFFFFFFF" w:tentative="1">
      <w:start w:val="1"/>
      <w:numFmt w:val="bullet"/>
      <w:lvlText w:val="o"/>
      <w:lvlJc w:val="left"/>
      <w:pPr>
        <w:ind w:left="3579" w:hanging="360"/>
      </w:pPr>
      <w:rPr>
        <w:rFonts w:ascii="Courier New" w:hAnsi="Courier New" w:cs="Courier New" w:hint="default"/>
      </w:rPr>
    </w:lvl>
    <w:lvl w:ilvl="5" w:tplc="FFFFFFFF" w:tentative="1">
      <w:start w:val="1"/>
      <w:numFmt w:val="bullet"/>
      <w:lvlText w:val=""/>
      <w:lvlJc w:val="left"/>
      <w:pPr>
        <w:ind w:left="4299" w:hanging="360"/>
      </w:pPr>
      <w:rPr>
        <w:rFonts w:ascii="Wingdings" w:hAnsi="Wingdings" w:hint="default"/>
      </w:rPr>
    </w:lvl>
    <w:lvl w:ilvl="6" w:tplc="FFFFFFFF" w:tentative="1">
      <w:start w:val="1"/>
      <w:numFmt w:val="bullet"/>
      <w:lvlText w:val=""/>
      <w:lvlJc w:val="left"/>
      <w:pPr>
        <w:ind w:left="5019" w:hanging="360"/>
      </w:pPr>
      <w:rPr>
        <w:rFonts w:ascii="Symbol" w:hAnsi="Symbol" w:hint="default"/>
      </w:rPr>
    </w:lvl>
    <w:lvl w:ilvl="7" w:tplc="FFFFFFFF" w:tentative="1">
      <w:start w:val="1"/>
      <w:numFmt w:val="bullet"/>
      <w:lvlText w:val="o"/>
      <w:lvlJc w:val="left"/>
      <w:pPr>
        <w:ind w:left="5739" w:hanging="360"/>
      </w:pPr>
      <w:rPr>
        <w:rFonts w:ascii="Courier New" w:hAnsi="Courier New" w:cs="Courier New" w:hint="default"/>
      </w:rPr>
    </w:lvl>
    <w:lvl w:ilvl="8" w:tplc="FFFFFFFF" w:tentative="1">
      <w:start w:val="1"/>
      <w:numFmt w:val="bullet"/>
      <w:lvlText w:val=""/>
      <w:lvlJc w:val="left"/>
      <w:pPr>
        <w:ind w:left="6459" w:hanging="360"/>
      </w:pPr>
      <w:rPr>
        <w:rFonts w:ascii="Wingdings" w:hAnsi="Wingdings" w:hint="default"/>
      </w:rPr>
    </w:lvl>
  </w:abstractNum>
  <w:abstractNum w:abstractNumId="2" w15:restartNumberingAfterBreak="0">
    <w:nsid w:val="288A7415"/>
    <w:multiLevelType w:val="hybridMultilevel"/>
    <w:tmpl w:val="F900F8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2E1052"/>
    <w:multiLevelType w:val="hybridMultilevel"/>
    <w:tmpl w:val="9F76F1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3D4ABD"/>
    <w:multiLevelType w:val="hybridMultilevel"/>
    <w:tmpl w:val="FFEA459C"/>
    <w:lvl w:ilvl="0" w:tplc="040C000D">
      <w:start w:val="1"/>
      <w:numFmt w:val="bullet"/>
      <w:lvlText w:val=""/>
      <w:lvlJc w:val="left"/>
      <w:pPr>
        <w:ind w:left="894" w:hanging="360"/>
      </w:pPr>
      <w:rPr>
        <w:rFonts w:ascii="Wingdings" w:hAnsi="Wingdings"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5" w15:restartNumberingAfterBreak="0">
    <w:nsid w:val="30D21B35"/>
    <w:multiLevelType w:val="hybridMultilevel"/>
    <w:tmpl w:val="E19EFBB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383CAF"/>
    <w:multiLevelType w:val="hybridMultilevel"/>
    <w:tmpl w:val="8F64692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95D63FA"/>
    <w:multiLevelType w:val="hybridMultilevel"/>
    <w:tmpl w:val="CDD29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9D3489"/>
    <w:multiLevelType w:val="hybridMultilevel"/>
    <w:tmpl w:val="0A6E9D32"/>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F96776"/>
    <w:multiLevelType w:val="hybridMultilevel"/>
    <w:tmpl w:val="62D84E48"/>
    <w:lvl w:ilvl="0" w:tplc="040C000D">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862C1"/>
    <w:multiLevelType w:val="hybridMultilevel"/>
    <w:tmpl w:val="B6DA5F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A911CE"/>
    <w:multiLevelType w:val="hybridMultilevel"/>
    <w:tmpl w:val="ADCCEF4E"/>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096DA4"/>
    <w:multiLevelType w:val="hybridMultilevel"/>
    <w:tmpl w:val="8084B11C"/>
    <w:lvl w:ilvl="0" w:tplc="040C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B25663E"/>
    <w:multiLevelType w:val="hybridMultilevel"/>
    <w:tmpl w:val="65EC6876"/>
    <w:lvl w:ilvl="0" w:tplc="7CC065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347D4A"/>
    <w:multiLevelType w:val="hybridMultilevel"/>
    <w:tmpl w:val="6A3AB504"/>
    <w:lvl w:ilvl="0" w:tplc="0ED6925A">
      <w:start w:val="4"/>
      <w:numFmt w:val="bullet"/>
      <w:pStyle w:val="Sansinterligne"/>
      <w:lvlText w:val="-"/>
      <w:lvlJc w:val="left"/>
      <w:pPr>
        <w:ind w:left="360" w:hanging="360"/>
      </w:pPr>
      <w:rPr>
        <w:rFonts w:ascii="Verdana" w:eastAsia="Calibri" w:hAnsi="Verdana" w:cs="Times New Roman" w:hint="default"/>
      </w:rPr>
    </w:lvl>
    <w:lvl w:ilvl="1" w:tplc="040C0003">
      <w:start w:val="1"/>
      <w:numFmt w:val="bullet"/>
      <w:lvlText w:val="o"/>
      <w:lvlJc w:val="left"/>
      <w:pPr>
        <w:ind w:left="1419" w:hanging="360"/>
      </w:pPr>
      <w:rPr>
        <w:rFonts w:ascii="Courier New" w:hAnsi="Courier New" w:cs="Courier New" w:hint="default"/>
      </w:rPr>
    </w:lvl>
    <w:lvl w:ilvl="2" w:tplc="040C0005" w:tentative="1">
      <w:start w:val="1"/>
      <w:numFmt w:val="bullet"/>
      <w:lvlText w:val=""/>
      <w:lvlJc w:val="left"/>
      <w:pPr>
        <w:ind w:left="2139" w:hanging="360"/>
      </w:pPr>
      <w:rPr>
        <w:rFonts w:ascii="Wingdings" w:hAnsi="Wingdings" w:hint="default"/>
      </w:rPr>
    </w:lvl>
    <w:lvl w:ilvl="3" w:tplc="040C0001" w:tentative="1">
      <w:start w:val="1"/>
      <w:numFmt w:val="bullet"/>
      <w:lvlText w:val=""/>
      <w:lvlJc w:val="left"/>
      <w:pPr>
        <w:ind w:left="2859" w:hanging="360"/>
      </w:pPr>
      <w:rPr>
        <w:rFonts w:ascii="Symbol" w:hAnsi="Symbol" w:hint="default"/>
      </w:rPr>
    </w:lvl>
    <w:lvl w:ilvl="4" w:tplc="040C0003" w:tentative="1">
      <w:start w:val="1"/>
      <w:numFmt w:val="bullet"/>
      <w:lvlText w:val="o"/>
      <w:lvlJc w:val="left"/>
      <w:pPr>
        <w:ind w:left="3579" w:hanging="360"/>
      </w:pPr>
      <w:rPr>
        <w:rFonts w:ascii="Courier New" w:hAnsi="Courier New" w:cs="Courier New" w:hint="default"/>
      </w:rPr>
    </w:lvl>
    <w:lvl w:ilvl="5" w:tplc="040C0005" w:tentative="1">
      <w:start w:val="1"/>
      <w:numFmt w:val="bullet"/>
      <w:lvlText w:val=""/>
      <w:lvlJc w:val="left"/>
      <w:pPr>
        <w:ind w:left="4299" w:hanging="360"/>
      </w:pPr>
      <w:rPr>
        <w:rFonts w:ascii="Wingdings" w:hAnsi="Wingdings" w:hint="default"/>
      </w:rPr>
    </w:lvl>
    <w:lvl w:ilvl="6" w:tplc="040C0001" w:tentative="1">
      <w:start w:val="1"/>
      <w:numFmt w:val="bullet"/>
      <w:lvlText w:val=""/>
      <w:lvlJc w:val="left"/>
      <w:pPr>
        <w:ind w:left="5019" w:hanging="360"/>
      </w:pPr>
      <w:rPr>
        <w:rFonts w:ascii="Symbol" w:hAnsi="Symbol" w:hint="default"/>
      </w:rPr>
    </w:lvl>
    <w:lvl w:ilvl="7" w:tplc="040C0003" w:tentative="1">
      <w:start w:val="1"/>
      <w:numFmt w:val="bullet"/>
      <w:lvlText w:val="o"/>
      <w:lvlJc w:val="left"/>
      <w:pPr>
        <w:ind w:left="5739" w:hanging="360"/>
      </w:pPr>
      <w:rPr>
        <w:rFonts w:ascii="Courier New" w:hAnsi="Courier New" w:cs="Courier New" w:hint="default"/>
      </w:rPr>
    </w:lvl>
    <w:lvl w:ilvl="8" w:tplc="040C0005" w:tentative="1">
      <w:start w:val="1"/>
      <w:numFmt w:val="bullet"/>
      <w:lvlText w:val=""/>
      <w:lvlJc w:val="left"/>
      <w:pPr>
        <w:ind w:left="6459" w:hanging="360"/>
      </w:pPr>
      <w:rPr>
        <w:rFonts w:ascii="Wingdings" w:hAnsi="Wingdings" w:hint="default"/>
      </w:rPr>
    </w:lvl>
  </w:abstractNum>
  <w:abstractNum w:abstractNumId="15" w15:restartNumberingAfterBreak="0">
    <w:nsid w:val="6ECB382A"/>
    <w:multiLevelType w:val="hybridMultilevel"/>
    <w:tmpl w:val="6A36F3A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1E76D3F"/>
    <w:multiLevelType w:val="hybridMultilevel"/>
    <w:tmpl w:val="C396E6E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86754C0"/>
    <w:multiLevelType w:val="hybridMultilevel"/>
    <w:tmpl w:val="43E04C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8E5053"/>
    <w:multiLevelType w:val="hybridMultilevel"/>
    <w:tmpl w:val="0CF80A08"/>
    <w:lvl w:ilvl="0" w:tplc="040C0001">
      <w:start w:val="1"/>
      <w:numFmt w:val="bullet"/>
      <w:lvlText w:val=""/>
      <w:lvlJc w:val="left"/>
      <w:pPr>
        <w:ind w:left="720" w:hanging="360"/>
      </w:pPr>
      <w:rPr>
        <w:rFonts w:ascii="Symbol" w:hAnsi="Symbol" w:hint="default"/>
      </w:rPr>
    </w:lvl>
    <w:lvl w:ilvl="1" w:tplc="7CC06512">
      <w:numFmt w:val="bullet"/>
      <w:lvlText w:val=""/>
      <w:lvlJc w:val="left"/>
      <w:pPr>
        <w:ind w:left="1440" w:hanging="360"/>
      </w:pPr>
      <w:rPr>
        <w:rFonts w:ascii="Wingdings" w:eastAsiaTheme="minorHAnsi"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8053668">
    <w:abstractNumId w:val="14"/>
  </w:num>
  <w:num w:numId="2" w16cid:durableId="269435043">
    <w:abstractNumId w:val="16"/>
  </w:num>
  <w:num w:numId="3" w16cid:durableId="171651159">
    <w:abstractNumId w:val="1"/>
  </w:num>
  <w:num w:numId="4" w16cid:durableId="1607537812">
    <w:abstractNumId w:val="3"/>
  </w:num>
  <w:num w:numId="5" w16cid:durableId="798425187">
    <w:abstractNumId w:val="14"/>
  </w:num>
  <w:num w:numId="6" w16cid:durableId="776944765">
    <w:abstractNumId w:val="7"/>
  </w:num>
  <w:num w:numId="7" w16cid:durableId="900169009">
    <w:abstractNumId w:val="0"/>
  </w:num>
  <w:num w:numId="8" w16cid:durableId="241530185">
    <w:abstractNumId w:val="12"/>
  </w:num>
  <w:num w:numId="9" w16cid:durableId="1979844098">
    <w:abstractNumId w:val="18"/>
  </w:num>
  <w:num w:numId="10" w16cid:durableId="767507148">
    <w:abstractNumId w:val="4"/>
  </w:num>
  <w:num w:numId="11" w16cid:durableId="909076341">
    <w:abstractNumId w:val="9"/>
  </w:num>
  <w:num w:numId="12" w16cid:durableId="897009833">
    <w:abstractNumId w:val="2"/>
  </w:num>
  <w:num w:numId="13" w16cid:durableId="1530799465">
    <w:abstractNumId w:val="5"/>
  </w:num>
  <w:num w:numId="14" w16cid:durableId="729963533">
    <w:abstractNumId w:val="14"/>
  </w:num>
  <w:num w:numId="15" w16cid:durableId="1639649766">
    <w:abstractNumId w:val="13"/>
  </w:num>
  <w:num w:numId="16" w16cid:durableId="807625067">
    <w:abstractNumId w:val="8"/>
  </w:num>
  <w:num w:numId="17" w16cid:durableId="411394351">
    <w:abstractNumId w:val="15"/>
  </w:num>
  <w:num w:numId="18" w16cid:durableId="1775595336">
    <w:abstractNumId w:val="17"/>
  </w:num>
  <w:num w:numId="19" w16cid:durableId="2006081867">
    <w:abstractNumId w:val="10"/>
  </w:num>
  <w:num w:numId="20" w16cid:durableId="1072659643">
    <w:abstractNumId w:val="11"/>
  </w:num>
  <w:num w:numId="21" w16cid:durableId="1250580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EE"/>
    <w:rsid w:val="0001484E"/>
    <w:rsid w:val="00027BBB"/>
    <w:rsid w:val="0004420B"/>
    <w:rsid w:val="000550F7"/>
    <w:rsid w:val="00057DE0"/>
    <w:rsid w:val="000718D9"/>
    <w:rsid w:val="00073E18"/>
    <w:rsid w:val="000806BD"/>
    <w:rsid w:val="0008787F"/>
    <w:rsid w:val="00090660"/>
    <w:rsid w:val="000935B2"/>
    <w:rsid w:val="00096607"/>
    <w:rsid w:val="000A38A0"/>
    <w:rsid w:val="000B604B"/>
    <w:rsid w:val="000C69C8"/>
    <w:rsid w:val="000F0D55"/>
    <w:rsid w:val="000F2E61"/>
    <w:rsid w:val="00102770"/>
    <w:rsid w:val="00116672"/>
    <w:rsid w:val="001207B0"/>
    <w:rsid w:val="001259C5"/>
    <w:rsid w:val="00125F42"/>
    <w:rsid w:val="00126F25"/>
    <w:rsid w:val="0015271D"/>
    <w:rsid w:val="00153ED8"/>
    <w:rsid w:val="001750C1"/>
    <w:rsid w:val="00183561"/>
    <w:rsid w:val="00185EF5"/>
    <w:rsid w:val="00186489"/>
    <w:rsid w:val="00187111"/>
    <w:rsid w:val="00192074"/>
    <w:rsid w:val="00194AA9"/>
    <w:rsid w:val="00195AA5"/>
    <w:rsid w:val="00195CF5"/>
    <w:rsid w:val="001A06BD"/>
    <w:rsid w:val="001A2069"/>
    <w:rsid w:val="001B70EE"/>
    <w:rsid w:val="001D32FF"/>
    <w:rsid w:val="001D643E"/>
    <w:rsid w:val="001F4F34"/>
    <w:rsid w:val="001F5FB6"/>
    <w:rsid w:val="00200DC4"/>
    <w:rsid w:val="00200FF4"/>
    <w:rsid w:val="00201C37"/>
    <w:rsid w:val="0020313C"/>
    <w:rsid w:val="00203663"/>
    <w:rsid w:val="0021005B"/>
    <w:rsid w:val="00221B39"/>
    <w:rsid w:val="002631AE"/>
    <w:rsid w:val="002633CD"/>
    <w:rsid w:val="002644CE"/>
    <w:rsid w:val="002778C6"/>
    <w:rsid w:val="00282E01"/>
    <w:rsid w:val="002846F5"/>
    <w:rsid w:val="00297808"/>
    <w:rsid w:val="002A007B"/>
    <w:rsid w:val="002A0299"/>
    <w:rsid w:val="002A55B4"/>
    <w:rsid w:val="002C1CF4"/>
    <w:rsid w:val="002E0747"/>
    <w:rsid w:val="002E42B4"/>
    <w:rsid w:val="002E4F00"/>
    <w:rsid w:val="002E4FC1"/>
    <w:rsid w:val="002F16C6"/>
    <w:rsid w:val="002F6A37"/>
    <w:rsid w:val="00310DED"/>
    <w:rsid w:val="00331FED"/>
    <w:rsid w:val="00341A1E"/>
    <w:rsid w:val="003440F2"/>
    <w:rsid w:val="0034599D"/>
    <w:rsid w:val="00345C59"/>
    <w:rsid w:val="00347CE2"/>
    <w:rsid w:val="003669A3"/>
    <w:rsid w:val="0037232E"/>
    <w:rsid w:val="003727B1"/>
    <w:rsid w:val="00376CBF"/>
    <w:rsid w:val="003771E2"/>
    <w:rsid w:val="00382419"/>
    <w:rsid w:val="00390039"/>
    <w:rsid w:val="00393161"/>
    <w:rsid w:val="003B3B20"/>
    <w:rsid w:val="003C3DE1"/>
    <w:rsid w:val="003D37AA"/>
    <w:rsid w:val="003D5D82"/>
    <w:rsid w:val="003E1DF1"/>
    <w:rsid w:val="003E3756"/>
    <w:rsid w:val="003F4A37"/>
    <w:rsid w:val="00402656"/>
    <w:rsid w:val="00403F3F"/>
    <w:rsid w:val="004071EC"/>
    <w:rsid w:val="00415DC5"/>
    <w:rsid w:val="00417849"/>
    <w:rsid w:val="00417E8A"/>
    <w:rsid w:val="00451F8F"/>
    <w:rsid w:val="00463180"/>
    <w:rsid w:val="0047600E"/>
    <w:rsid w:val="0048093D"/>
    <w:rsid w:val="004813BC"/>
    <w:rsid w:val="004A5316"/>
    <w:rsid w:val="004A68E8"/>
    <w:rsid w:val="004B294A"/>
    <w:rsid w:val="004B7E0A"/>
    <w:rsid w:val="004C5758"/>
    <w:rsid w:val="004D1484"/>
    <w:rsid w:val="004E1227"/>
    <w:rsid w:val="004E7E9A"/>
    <w:rsid w:val="005015AD"/>
    <w:rsid w:val="005018AD"/>
    <w:rsid w:val="005053CB"/>
    <w:rsid w:val="00505A0C"/>
    <w:rsid w:val="00520C0B"/>
    <w:rsid w:val="00520C84"/>
    <w:rsid w:val="00521110"/>
    <w:rsid w:val="005259CE"/>
    <w:rsid w:val="005270F8"/>
    <w:rsid w:val="00534C4F"/>
    <w:rsid w:val="00535E46"/>
    <w:rsid w:val="00541459"/>
    <w:rsid w:val="00541E72"/>
    <w:rsid w:val="00553D24"/>
    <w:rsid w:val="00553E2B"/>
    <w:rsid w:val="00554F37"/>
    <w:rsid w:val="00571BAB"/>
    <w:rsid w:val="005B21FF"/>
    <w:rsid w:val="005C289E"/>
    <w:rsid w:val="005F01B5"/>
    <w:rsid w:val="005F301A"/>
    <w:rsid w:val="00603FA4"/>
    <w:rsid w:val="00607616"/>
    <w:rsid w:val="00610C15"/>
    <w:rsid w:val="0062489E"/>
    <w:rsid w:val="00632B72"/>
    <w:rsid w:val="00640B6A"/>
    <w:rsid w:val="00641CEC"/>
    <w:rsid w:val="00642839"/>
    <w:rsid w:val="00672488"/>
    <w:rsid w:val="0068304F"/>
    <w:rsid w:val="00692C01"/>
    <w:rsid w:val="00692FC8"/>
    <w:rsid w:val="00696977"/>
    <w:rsid w:val="006A076A"/>
    <w:rsid w:val="006A7286"/>
    <w:rsid w:val="006A72EF"/>
    <w:rsid w:val="006B016D"/>
    <w:rsid w:val="006B5E87"/>
    <w:rsid w:val="006C48FA"/>
    <w:rsid w:val="006C77A9"/>
    <w:rsid w:val="006D1FF7"/>
    <w:rsid w:val="006D3674"/>
    <w:rsid w:val="006F0D84"/>
    <w:rsid w:val="006F262D"/>
    <w:rsid w:val="006F6659"/>
    <w:rsid w:val="00700CB5"/>
    <w:rsid w:val="00721D4B"/>
    <w:rsid w:val="00735579"/>
    <w:rsid w:val="007360CF"/>
    <w:rsid w:val="00751858"/>
    <w:rsid w:val="00751B80"/>
    <w:rsid w:val="007610A4"/>
    <w:rsid w:val="0076486A"/>
    <w:rsid w:val="00765A07"/>
    <w:rsid w:val="007663F0"/>
    <w:rsid w:val="00771F1E"/>
    <w:rsid w:val="007753A9"/>
    <w:rsid w:val="00776DBC"/>
    <w:rsid w:val="00781C50"/>
    <w:rsid w:val="00786482"/>
    <w:rsid w:val="007A0089"/>
    <w:rsid w:val="007B2FE9"/>
    <w:rsid w:val="007B5AA9"/>
    <w:rsid w:val="007C7FAD"/>
    <w:rsid w:val="007D2EF9"/>
    <w:rsid w:val="007D4285"/>
    <w:rsid w:val="007D5BD6"/>
    <w:rsid w:val="007D6E8F"/>
    <w:rsid w:val="007E4702"/>
    <w:rsid w:val="007F7960"/>
    <w:rsid w:val="00804EAF"/>
    <w:rsid w:val="0080704B"/>
    <w:rsid w:val="0081201A"/>
    <w:rsid w:val="00812823"/>
    <w:rsid w:val="008145D1"/>
    <w:rsid w:val="00822568"/>
    <w:rsid w:val="00826DE8"/>
    <w:rsid w:val="00826E3A"/>
    <w:rsid w:val="00835EEF"/>
    <w:rsid w:val="00863F2D"/>
    <w:rsid w:val="00867E07"/>
    <w:rsid w:val="00891513"/>
    <w:rsid w:val="00893A5F"/>
    <w:rsid w:val="008A30F6"/>
    <w:rsid w:val="008A39B5"/>
    <w:rsid w:val="008A5345"/>
    <w:rsid w:val="008B24DC"/>
    <w:rsid w:val="008B3260"/>
    <w:rsid w:val="008B52FD"/>
    <w:rsid w:val="008B78C4"/>
    <w:rsid w:val="008B7B94"/>
    <w:rsid w:val="008C04C4"/>
    <w:rsid w:val="008C2B5E"/>
    <w:rsid w:val="008C54A9"/>
    <w:rsid w:val="008C67D4"/>
    <w:rsid w:val="008D1C7F"/>
    <w:rsid w:val="008E1A95"/>
    <w:rsid w:val="008E1F57"/>
    <w:rsid w:val="008F41AD"/>
    <w:rsid w:val="00902B66"/>
    <w:rsid w:val="00910E7E"/>
    <w:rsid w:val="009279EC"/>
    <w:rsid w:val="00934DC3"/>
    <w:rsid w:val="00940F85"/>
    <w:rsid w:val="00941D93"/>
    <w:rsid w:val="00954FEB"/>
    <w:rsid w:val="0096246A"/>
    <w:rsid w:val="00971D79"/>
    <w:rsid w:val="00974674"/>
    <w:rsid w:val="00986D69"/>
    <w:rsid w:val="009A0FB4"/>
    <w:rsid w:val="009B7115"/>
    <w:rsid w:val="009E7CD4"/>
    <w:rsid w:val="009F4F91"/>
    <w:rsid w:val="00A02689"/>
    <w:rsid w:val="00A26B49"/>
    <w:rsid w:val="00A34263"/>
    <w:rsid w:val="00A362F6"/>
    <w:rsid w:val="00A37F81"/>
    <w:rsid w:val="00A41658"/>
    <w:rsid w:val="00A42EBC"/>
    <w:rsid w:val="00A42F3D"/>
    <w:rsid w:val="00A50D2E"/>
    <w:rsid w:val="00A52327"/>
    <w:rsid w:val="00A64300"/>
    <w:rsid w:val="00A6488D"/>
    <w:rsid w:val="00A733A0"/>
    <w:rsid w:val="00A84019"/>
    <w:rsid w:val="00AB10E5"/>
    <w:rsid w:val="00AB341F"/>
    <w:rsid w:val="00AC070B"/>
    <w:rsid w:val="00AC1331"/>
    <w:rsid w:val="00AC170F"/>
    <w:rsid w:val="00AC2E06"/>
    <w:rsid w:val="00AC4C15"/>
    <w:rsid w:val="00AD3C30"/>
    <w:rsid w:val="00AE70E9"/>
    <w:rsid w:val="00AE7342"/>
    <w:rsid w:val="00AF1838"/>
    <w:rsid w:val="00AF6B9E"/>
    <w:rsid w:val="00B0495C"/>
    <w:rsid w:val="00B12236"/>
    <w:rsid w:val="00B12342"/>
    <w:rsid w:val="00B2693B"/>
    <w:rsid w:val="00B30F0A"/>
    <w:rsid w:val="00B65F02"/>
    <w:rsid w:val="00B81306"/>
    <w:rsid w:val="00B8152A"/>
    <w:rsid w:val="00B94009"/>
    <w:rsid w:val="00BA1D51"/>
    <w:rsid w:val="00BA28EF"/>
    <w:rsid w:val="00BA5BEC"/>
    <w:rsid w:val="00BB0267"/>
    <w:rsid w:val="00BB0A3E"/>
    <w:rsid w:val="00BC5505"/>
    <w:rsid w:val="00BD15AF"/>
    <w:rsid w:val="00BD3351"/>
    <w:rsid w:val="00BD638E"/>
    <w:rsid w:val="00BD6D99"/>
    <w:rsid w:val="00C023EC"/>
    <w:rsid w:val="00C03E0A"/>
    <w:rsid w:val="00C20F92"/>
    <w:rsid w:val="00C21A95"/>
    <w:rsid w:val="00C244B5"/>
    <w:rsid w:val="00C32ACE"/>
    <w:rsid w:val="00C344D2"/>
    <w:rsid w:val="00C46D9B"/>
    <w:rsid w:val="00C47F51"/>
    <w:rsid w:val="00C50EBD"/>
    <w:rsid w:val="00C51B06"/>
    <w:rsid w:val="00C53191"/>
    <w:rsid w:val="00C57A08"/>
    <w:rsid w:val="00C636AC"/>
    <w:rsid w:val="00C66CFE"/>
    <w:rsid w:val="00C71544"/>
    <w:rsid w:val="00C75644"/>
    <w:rsid w:val="00C831B4"/>
    <w:rsid w:val="00C85C19"/>
    <w:rsid w:val="00C8745C"/>
    <w:rsid w:val="00CA7F0F"/>
    <w:rsid w:val="00CB43E0"/>
    <w:rsid w:val="00CC38BA"/>
    <w:rsid w:val="00CC4282"/>
    <w:rsid w:val="00CE4D08"/>
    <w:rsid w:val="00CF05E9"/>
    <w:rsid w:val="00CF3DE1"/>
    <w:rsid w:val="00CF61D6"/>
    <w:rsid w:val="00D10E3B"/>
    <w:rsid w:val="00D15392"/>
    <w:rsid w:val="00D17636"/>
    <w:rsid w:val="00D230E2"/>
    <w:rsid w:val="00D4517C"/>
    <w:rsid w:val="00D50080"/>
    <w:rsid w:val="00D541C9"/>
    <w:rsid w:val="00D574A9"/>
    <w:rsid w:val="00D7624E"/>
    <w:rsid w:val="00D8475F"/>
    <w:rsid w:val="00DA08E4"/>
    <w:rsid w:val="00DB369E"/>
    <w:rsid w:val="00DB5291"/>
    <w:rsid w:val="00DC0514"/>
    <w:rsid w:val="00DC4DD2"/>
    <w:rsid w:val="00DC5CFF"/>
    <w:rsid w:val="00DC6DD5"/>
    <w:rsid w:val="00DD2270"/>
    <w:rsid w:val="00DE38D4"/>
    <w:rsid w:val="00DE50E5"/>
    <w:rsid w:val="00E14C18"/>
    <w:rsid w:val="00E2671F"/>
    <w:rsid w:val="00E62242"/>
    <w:rsid w:val="00E7318D"/>
    <w:rsid w:val="00E85B88"/>
    <w:rsid w:val="00E921BC"/>
    <w:rsid w:val="00EB3358"/>
    <w:rsid w:val="00EB6FE9"/>
    <w:rsid w:val="00EB7A49"/>
    <w:rsid w:val="00EE5294"/>
    <w:rsid w:val="00EE5F9B"/>
    <w:rsid w:val="00EF49BC"/>
    <w:rsid w:val="00EF513E"/>
    <w:rsid w:val="00EF572B"/>
    <w:rsid w:val="00F01580"/>
    <w:rsid w:val="00F04F1B"/>
    <w:rsid w:val="00F15D20"/>
    <w:rsid w:val="00F24080"/>
    <w:rsid w:val="00F26CA9"/>
    <w:rsid w:val="00F36949"/>
    <w:rsid w:val="00F37BE8"/>
    <w:rsid w:val="00F42E03"/>
    <w:rsid w:val="00F53B2B"/>
    <w:rsid w:val="00F652C3"/>
    <w:rsid w:val="00F735CF"/>
    <w:rsid w:val="00F738BC"/>
    <w:rsid w:val="00F86EDA"/>
    <w:rsid w:val="00F97E6A"/>
    <w:rsid w:val="00FA45C6"/>
    <w:rsid w:val="00FA5F9A"/>
    <w:rsid w:val="00FE4CE9"/>
    <w:rsid w:val="00FE7F19"/>
    <w:rsid w:val="00FF21CA"/>
    <w:rsid w:val="00FF6332"/>
    <w:rsid w:val="046FB9A5"/>
    <w:rsid w:val="148BAB00"/>
    <w:rsid w:val="42E25A51"/>
    <w:rsid w:val="43896BA0"/>
    <w:rsid w:val="5C0AA810"/>
    <w:rsid w:val="6368D5ED"/>
    <w:rsid w:val="6FC7B192"/>
    <w:rsid w:val="78A2F8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F881"/>
  <w15:chartTrackingRefBased/>
  <w15:docId w15:val="{0B73951F-6EDD-4A76-94F7-50059E81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70EE"/>
    <w:pPr>
      <w:numPr>
        <w:numId w:val="1"/>
      </w:numPr>
      <w:spacing w:after="0" w:line="240" w:lineRule="auto"/>
      <w:jc w:val="both"/>
    </w:pPr>
    <w:rPr>
      <w:rFonts w:ascii="Verdana" w:eastAsia="Times New Roman" w:hAnsi="Verdana" w:cs="Times New Roman"/>
      <w:sz w:val="20"/>
      <w:szCs w:val="20"/>
      <w:lang w:eastAsia="fr-FR"/>
    </w:rPr>
  </w:style>
  <w:style w:type="character" w:styleId="Marquedecommentaire">
    <w:name w:val="annotation reference"/>
    <w:basedOn w:val="Policepardfaut"/>
    <w:uiPriority w:val="99"/>
    <w:semiHidden/>
    <w:unhideWhenUsed/>
    <w:rsid w:val="00027BBB"/>
    <w:rPr>
      <w:sz w:val="16"/>
      <w:szCs w:val="16"/>
    </w:rPr>
  </w:style>
  <w:style w:type="paragraph" w:styleId="Commentaire">
    <w:name w:val="annotation text"/>
    <w:basedOn w:val="Normal"/>
    <w:link w:val="CommentaireCar"/>
    <w:uiPriority w:val="99"/>
    <w:unhideWhenUsed/>
    <w:rsid w:val="00027BBB"/>
    <w:pPr>
      <w:spacing w:line="240" w:lineRule="auto"/>
    </w:pPr>
    <w:rPr>
      <w:sz w:val="20"/>
      <w:szCs w:val="20"/>
    </w:rPr>
  </w:style>
  <w:style w:type="character" w:customStyle="1" w:styleId="CommentaireCar">
    <w:name w:val="Commentaire Car"/>
    <w:basedOn w:val="Policepardfaut"/>
    <w:link w:val="Commentaire"/>
    <w:uiPriority w:val="99"/>
    <w:rsid w:val="00027BBB"/>
    <w:rPr>
      <w:sz w:val="20"/>
      <w:szCs w:val="20"/>
    </w:rPr>
  </w:style>
  <w:style w:type="paragraph" w:styleId="Objetducommentaire">
    <w:name w:val="annotation subject"/>
    <w:basedOn w:val="Commentaire"/>
    <w:next w:val="Commentaire"/>
    <w:link w:val="ObjetducommentaireCar"/>
    <w:uiPriority w:val="99"/>
    <w:semiHidden/>
    <w:unhideWhenUsed/>
    <w:rsid w:val="00027BBB"/>
    <w:rPr>
      <w:b/>
      <w:bCs/>
    </w:rPr>
  </w:style>
  <w:style w:type="character" w:customStyle="1" w:styleId="ObjetducommentaireCar">
    <w:name w:val="Objet du commentaire Car"/>
    <w:basedOn w:val="CommentaireCar"/>
    <w:link w:val="Objetducommentaire"/>
    <w:uiPriority w:val="99"/>
    <w:semiHidden/>
    <w:rsid w:val="00027BBB"/>
    <w:rPr>
      <w:b/>
      <w:bCs/>
      <w:sz w:val="20"/>
      <w:szCs w:val="20"/>
    </w:rPr>
  </w:style>
  <w:style w:type="paragraph" w:styleId="Paragraphedeliste">
    <w:name w:val="List Paragraph"/>
    <w:aliases w:val="AMR Paragraphe de liste 1er niveau,chapitre,alinéa 1,6 pt paragraphe carré,Paragraphe de liste1,List Paragraph1,Sous-Titre,Paragraphe de liste num,Paragraphe de liste 1,Listes,Puce Synthèse,Normal bullet 2,normal"/>
    <w:basedOn w:val="Normal"/>
    <w:link w:val="ParagraphedelisteCar"/>
    <w:uiPriority w:val="34"/>
    <w:qFormat/>
    <w:rsid w:val="00341A1E"/>
    <w:pPr>
      <w:ind w:left="720"/>
      <w:contextualSpacing/>
    </w:pPr>
  </w:style>
  <w:style w:type="character" w:styleId="Lienhypertexte">
    <w:name w:val="Hyperlink"/>
    <w:uiPriority w:val="99"/>
    <w:rsid w:val="00F738BC"/>
    <w:rPr>
      <w:rFonts w:cs="Times New Roman"/>
      <w:color w:val="0000FF"/>
      <w:u w:val="single"/>
    </w:rPr>
  </w:style>
  <w:style w:type="character" w:customStyle="1" w:styleId="ParagraphedelisteCar">
    <w:name w:val="Paragraphe de liste Car"/>
    <w:aliases w:val="AMR Paragraphe de liste 1er niveau Car,chapitre Car,alinéa 1 Car,6 pt paragraphe carré Car,Paragraphe de liste1 Car,List Paragraph1 Car,Sous-Titre Car,Paragraphe de liste num Car,Paragraphe de liste 1 Car,Listes Car,normal Car"/>
    <w:link w:val="Paragraphedeliste"/>
    <w:uiPriority w:val="34"/>
    <w:qFormat/>
    <w:locked/>
    <w:rsid w:val="00F738BC"/>
  </w:style>
  <w:style w:type="character" w:styleId="Mentionnonrsolue">
    <w:name w:val="Unresolved Mention"/>
    <w:basedOn w:val="Policepardfaut"/>
    <w:uiPriority w:val="99"/>
    <w:semiHidden/>
    <w:unhideWhenUsed/>
    <w:rsid w:val="00F738BC"/>
    <w:rPr>
      <w:color w:val="605E5C"/>
      <w:shd w:val="clear" w:color="auto" w:fill="E1DFDD"/>
    </w:rPr>
  </w:style>
  <w:style w:type="character" w:styleId="Lienhypertextesuivivisit">
    <w:name w:val="FollowedHyperlink"/>
    <w:basedOn w:val="Policepardfaut"/>
    <w:uiPriority w:val="99"/>
    <w:semiHidden/>
    <w:unhideWhenUsed/>
    <w:rsid w:val="00F738BC"/>
    <w:rPr>
      <w:color w:val="954F72" w:themeColor="followedHyperlink"/>
      <w:u w:val="single"/>
    </w:rPr>
  </w:style>
  <w:style w:type="paragraph" w:customStyle="1" w:styleId="ParagrapheIndent2">
    <w:name w:val="ParagrapheIndent2"/>
    <w:basedOn w:val="Normal"/>
    <w:next w:val="Normal"/>
    <w:qFormat/>
    <w:rsid w:val="004B294A"/>
    <w:pPr>
      <w:spacing w:after="0" w:line="240" w:lineRule="auto"/>
    </w:pPr>
    <w:rPr>
      <w:rFonts w:ascii="Verdana" w:eastAsia="Verdana" w:hAnsi="Verdana" w:cs="Verdana"/>
      <w:sz w:val="20"/>
      <w:szCs w:val="24"/>
    </w:rPr>
  </w:style>
  <w:style w:type="paragraph" w:styleId="En-tte">
    <w:name w:val="header"/>
    <w:basedOn w:val="Normal"/>
    <w:link w:val="En-tteCar"/>
    <w:uiPriority w:val="99"/>
    <w:unhideWhenUsed/>
    <w:rsid w:val="00692C01"/>
    <w:pPr>
      <w:tabs>
        <w:tab w:val="center" w:pos="4536"/>
        <w:tab w:val="right" w:pos="9072"/>
      </w:tabs>
      <w:spacing w:after="0" w:line="240" w:lineRule="auto"/>
    </w:pPr>
  </w:style>
  <w:style w:type="character" w:customStyle="1" w:styleId="En-tteCar">
    <w:name w:val="En-tête Car"/>
    <w:basedOn w:val="Policepardfaut"/>
    <w:link w:val="En-tte"/>
    <w:uiPriority w:val="99"/>
    <w:rsid w:val="00692C01"/>
  </w:style>
  <w:style w:type="paragraph" w:styleId="Pieddepage">
    <w:name w:val="footer"/>
    <w:basedOn w:val="Normal"/>
    <w:link w:val="PieddepageCar"/>
    <w:uiPriority w:val="99"/>
    <w:unhideWhenUsed/>
    <w:rsid w:val="00692C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2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1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ionfp@centrevaldeloire.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8601B1E50224492E14C372F49547B" ma:contentTypeVersion="19" ma:contentTypeDescription="Crée un document." ma:contentTypeScope="" ma:versionID="55ed44de50de56ab659d343aad081e03">
  <xsd:schema xmlns:xsd="http://www.w3.org/2001/XMLSchema" xmlns:xs="http://www.w3.org/2001/XMLSchema" xmlns:p="http://schemas.microsoft.com/office/2006/metadata/properties" xmlns:ns2="fc1bcaa3-3646-43c0-bbd0-ac8e85dec4f2" xmlns:ns3="dc6cdcd7-c9f0-4dcc-bc22-59af596aaff9" targetNamespace="http://schemas.microsoft.com/office/2006/metadata/properties" ma:root="true" ma:fieldsID="ca0d56125baa77e8aca6b9631c251484" ns2:_="" ns3:_="">
    <xsd:import namespace="fc1bcaa3-3646-43c0-bbd0-ac8e85dec4f2"/>
    <xsd:import namespace="dc6cdcd7-c9f0-4dcc-bc22-59af596aaf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Heur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caa3-3646-43c0-bbd0-ac8e85dec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58b35cd-c21e-45d7-b2a2-8049bcbfbb21" ma:termSetId="09814cd3-568e-fe90-9814-8d621ff8fb84" ma:anchorId="fba54fb3-c3e1-fe81-a776-ca4b69148c4d" ma:open="true" ma:isKeyword="false">
      <xsd:complexType>
        <xsd:sequence>
          <xsd:element ref="pc:Terms" minOccurs="0" maxOccurs="1"/>
        </xsd:sequence>
      </xsd:complexType>
    </xsd:element>
    <xsd:element name="DateHeure" ma:index="24" nillable="true" ma:displayName="Date&amp;Heure" ma:format="DateTime" ma:internalName="DateHeur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cdcd7-c9f0-4dcc-bc22-59af596aaff9"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1432cc7-ae31-46f8-ab09-99270841e6ce}" ma:internalName="TaxCatchAll" ma:showField="CatchAllData" ma:web="dc6cdcd7-c9f0-4dcc-bc22-59af596aa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Heure xmlns="fc1bcaa3-3646-43c0-bbd0-ac8e85dec4f2" xsi:nil="true"/>
    <lcf76f155ced4ddcb4097134ff3c332f xmlns="fc1bcaa3-3646-43c0-bbd0-ac8e85dec4f2">
      <Terms xmlns="http://schemas.microsoft.com/office/infopath/2007/PartnerControls"/>
    </lcf76f155ced4ddcb4097134ff3c332f>
    <TaxCatchAll xmlns="dc6cdcd7-c9f0-4dcc-bc22-59af596aaff9" xsi:nil="true"/>
  </documentManagement>
</p:properties>
</file>

<file path=customXml/itemProps1.xml><?xml version="1.0" encoding="utf-8"?>
<ds:datastoreItem xmlns:ds="http://schemas.openxmlformats.org/officeDocument/2006/customXml" ds:itemID="{AB35EBE8-B471-463C-8D9C-049E5676D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caa3-3646-43c0-bbd0-ac8e85dec4f2"/>
    <ds:schemaRef ds:uri="dc6cdcd7-c9f0-4dcc-bc22-59af596aa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6A8B5-C18E-46F3-97A2-09697911AAE8}">
  <ds:schemaRefs>
    <ds:schemaRef ds:uri="http://schemas.openxmlformats.org/officeDocument/2006/bibliography"/>
  </ds:schemaRefs>
</ds:datastoreItem>
</file>

<file path=customXml/itemProps3.xml><?xml version="1.0" encoding="utf-8"?>
<ds:datastoreItem xmlns:ds="http://schemas.openxmlformats.org/officeDocument/2006/customXml" ds:itemID="{A9317905-65AD-41FA-813C-5BD0142324F5}">
  <ds:schemaRefs>
    <ds:schemaRef ds:uri="http://schemas.microsoft.com/sharepoint/v3/contenttype/forms"/>
  </ds:schemaRefs>
</ds:datastoreItem>
</file>

<file path=customXml/itemProps4.xml><?xml version="1.0" encoding="utf-8"?>
<ds:datastoreItem xmlns:ds="http://schemas.openxmlformats.org/officeDocument/2006/customXml" ds:itemID="{1B2475F4-46C0-4632-9EE4-ABC50E6C33E3}">
  <ds:schemaRefs>
    <ds:schemaRef ds:uri="http://schemas.microsoft.com/office/2006/metadata/properties"/>
    <ds:schemaRef ds:uri="http://schemas.microsoft.com/office/infopath/2007/PartnerControls"/>
    <ds:schemaRef ds:uri="fc1bcaa3-3646-43c0-bbd0-ac8e85dec4f2"/>
    <ds:schemaRef ds:uri="dc6cdcd7-c9f0-4dcc-bc22-59af596aaff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810</Words>
  <Characters>4455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CRCVDL</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CHUPIN Géraldine</dc:creator>
  <cp:keywords/>
  <dc:description/>
  <cp:lastModifiedBy>KLEIBER Estelle</cp:lastModifiedBy>
  <cp:revision>2</cp:revision>
  <cp:lastPrinted>2024-02-09T23:28:00Z</cp:lastPrinted>
  <dcterms:created xsi:type="dcterms:W3CDTF">2025-02-06T08:33:00Z</dcterms:created>
  <dcterms:modified xsi:type="dcterms:W3CDTF">2025-02-06T08:33:00Z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0x0101004868601B1E50224492E14C372F49547B</vt:lpwstr>
  </property>
  <property fmtid="{D5CDD505-2E9C-101B-9397-08002B2CF9AE}" pid="3" name="MediaServiceImageTags">
    <vt:lpwstr/>
  </property>
</Properties>
</file>